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D0D" w:rsidRPr="00604795" w:rsidRDefault="007A1D0D" w:rsidP="007A1D0D">
      <w:pPr>
        <w:ind w:firstLine="720"/>
        <w:jc w:val="center"/>
        <w:rPr>
          <w:b/>
          <w:sz w:val="28"/>
          <w:szCs w:val="28"/>
        </w:rPr>
      </w:pPr>
      <w:r w:rsidRPr="007A1D0D">
        <w:rPr>
          <w:b/>
          <w:sz w:val="28"/>
          <w:szCs w:val="28"/>
        </w:rPr>
        <w:t>Информационно-методические и нормативно-методические документы, подготовленные</w:t>
      </w:r>
      <w:r>
        <w:rPr>
          <w:sz w:val="28"/>
          <w:szCs w:val="28"/>
        </w:rPr>
        <w:t xml:space="preserve"> </w:t>
      </w:r>
      <w:bookmarkStart w:id="0" w:name="_GoBack"/>
      <w:r w:rsidRPr="00604795">
        <w:rPr>
          <w:b/>
          <w:sz w:val="28"/>
          <w:szCs w:val="28"/>
        </w:rPr>
        <w:t>в 2013 г.</w:t>
      </w:r>
    </w:p>
    <w:bookmarkEnd w:id="0"/>
    <w:p w:rsidR="007A1D0D" w:rsidRDefault="007A1D0D" w:rsidP="007A1D0D">
      <w:pPr>
        <w:ind w:firstLine="720"/>
        <w:jc w:val="both"/>
        <w:rPr>
          <w:sz w:val="28"/>
          <w:szCs w:val="28"/>
        </w:rPr>
      </w:pPr>
    </w:p>
    <w:p w:rsidR="007A1D0D" w:rsidRPr="007A1D0D" w:rsidRDefault="007A1D0D" w:rsidP="007A1D0D">
      <w:pPr>
        <w:ind w:firstLine="720"/>
        <w:jc w:val="both"/>
        <w:rPr>
          <w:sz w:val="28"/>
          <w:szCs w:val="28"/>
          <w:u w:val="single"/>
        </w:rPr>
      </w:pPr>
      <w:r w:rsidRPr="007A1D0D">
        <w:rPr>
          <w:sz w:val="28"/>
          <w:szCs w:val="28"/>
          <w:u w:val="single"/>
        </w:rPr>
        <w:t>Федеральный уровень: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МУК «Методические указания по измерениям уровня шума и инфразвука при определении границ СЗЗ»;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 2.2.9.2493-09 «Санитарно-гигиеническая паспортизация канцерогеноопасных организаций и формирование банков данных»;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МР «Научно-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 xml:space="preserve"> к оценке влияния рекреационного водопользования на состояние здоровья детского населения»;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 xml:space="preserve"> к изучению контаминации пищевых продуктов для целей </w:t>
      </w:r>
      <w:proofErr w:type="spellStart"/>
      <w:r>
        <w:rPr>
          <w:sz w:val="28"/>
          <w:szCs w:val="28"/>
        </w:rPr>
        <w:t>многосредовой</w:t>
      </w:r>
      <w:proofErr w:type="spellEnd"/>
      <w:r>
        <w:rPr>
          <w:sz w:val="28"/>
          <w:szCs w:val="28"/>
        </w:rPr>
        <w:t xml:space="preserve"> оценки риска с использованием данных «фона» химического загрязнения продуктов питания, результатов оптимизированного мониторинга, материалов ФИФ СГМ»;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МР «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 xml:space="preserve"> к оценке предприятия, производственных процессов на основе технологий систем менеджмента качества и безопасности для целей санитарно-эпидемиологического надзора при производстве и обороте пищевой продукции»;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МР «Методические рекомендации по подготовке государственного доклада о санитарно-эпидемиологическом благополучии и управлении риском для здоровья населения в субъекте Российской Федерации»;</w:t>
      </w:r>
    </w:p>
    <w:p w:rsidR="00BA5F3C" w:rsidRDefault="00BA5F3C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МР «Методические рекомендации по определению численности населения, находящегося под воздействием факторов риска среды обитания»;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ИМП «Оценка экономической эффективности реабилитационных технологий и методов (на примере биологической профилактики риска развития экологически обусловленных заболеваний у детей дошкольного возраста)»;</w:t>
      </w:r>
    </w:p>
    <w:p w:rsidR="00BA5F3C" w:rsidRDefault="00BA5F3C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ИМП «Основные особенности экспериментально-токсикологических исследований, проводимых с целью обоснования гигиенических принципов безопасного производства и использования металлосодержащих </w:t>
      </w:r>
      <w:proofErr w:type="spellStart"/>
      <w:r>
        <w:rPr>
          <w:sz w:val="28"/>
          <w:szCs w:val="28"/>
        </w:rPr>
        <w:t>наноматериалов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BA5F3C" w:rsidRDefault="00BA5F3C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ИМП «</w:t>
      </w:r>
      <w:proofErr w:type="gramStart"/>
      <w:r>
        <w:rPr>
          <w:sz w:val="28"/>
          <w:szCs w:val="28"/>
        </w:rPr>
        <w:t>Методические подходы</w:t>
      </w:r>
      <w:proofErr w:type="gramEnd"/>
      <w:r>
        <w:rPr>
          <w:sz w:val="28"/>
          <w:szCs w:val="28"/>
        </w:rPr>
        <w:t xml:space="preserve"> к оценке пространственной характеристики загрязнения атмосферного воздуха с использованием модели </w:t>
      </w:r>
      <w:proofErr w:type="spellStart"/>
      <w:r>
        <w:rPr>
          <w:sz w:val="28"/>
          <w:szCs w:val="28"/>
        </w:rPr>
        <w:t>Land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Regression</w:t>
      </w:r>
      <w:proofErr w:type="spellEnd"/>
      <w:r>
        <w:rPr>
          <w:sz w:val="28"/>
          <w:szCs w:val="28"/>
        </w:rPr>
        <w:t>»;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выполнения измерений кремния диоксида аморфного в атмосферном воздухе;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выполнения измерений органического углерода в донных отложениях;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выполнения измерений общего, органического, неорганического, растворенного углерода в воде;</w:t>
      </w:r>
    </w:p>
    <w:p w:rsidR="007A1D0D" w:rsidRDefault="007A1D0D" w:rsidP="007A1D0D">
      <w:pPr>
        <w:numPr>
          <w:ilvl w:val="0"/>
          <w:numId w:val="1"/>
        </w:numPr>
        <w:tabs>
          <w:tab w:val="num" w:pos="54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Методика выполнения измерений масел минеральных нефтяных в атмосферном воздухе;</w:t>
      </w:r>
    </w:p>
    <w:p w:rsidR="00BA5F3C" w:rsidRDefault="00BA5F3C" w:rsidP="00BA5F3C">
      <w:pPr>
        <w:ind w:firstLine="709"/>
        <w:jc w:val="both"/>
        <w:rPr>
          <w:sz w:val="28"/>
          <w:szCs w:val="28"/>
          <w:u w:val="single"/>
        </w:rPr>
      </w:pPr>
    </w:p>
    <w:p w:rsidR="00BA5F3C" w:rsidRDefault="00BA5F3C" w:rsidP="00BA5F3C">
      <w:pPr>
        <w:ind w:firstLine="709"/>
        <w:jc w:val="both"/>
        <w:rPr>
          <w:sz w:val="28"/>
          <w:szCs w:val="28"/>
          <w:u w:val="single"/>
        </w:rPr>
      </w:pPr>
    </w:p>
    <w:p w:rsidR="00BA5F3C" w:rsidRPr="00BA5F3C" w:rsidRDefault="00BA5F3C" w:rsidP="00BA5F3C">
      <w:pPr>
        <w:ind w:firstLine="709"/>
        <w:jc w:val="both"/>
        <w:rPr>
          <w:sz w:val="28"/>
          <w:szCs w:val="28"/>
          <w:u w:val="single"/>
        </w:rPr>
      </w:pPr>
      <w:r w:rsidRPr="00BA5F3C">
        <w:rPr>
          <w:sz w:val="28"/>
          <w:szCs w:val="28"/>
          <w:u w:val="single"/>
        </w:rPr>
        <w:lastRenderedPageBreak/>
        <w:t xml:space="preserve">Региональный уровень: </w:t>
      </w:r>
    </w:p>
    <w:p w:rsidR="007A1D0D" w:rsidRPr="00BA5F3C" w:rsidRDefault="007A1D0D" w:rsidP="00BA5F3C">
      <w:pPr>
        <w:pStyle w:val="a3"/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sz w:val="28"/>
          <w:szCs w:val="28"/>
        </w:rPr>
      </w:pPr>
      <w:r w:rsidRPr="00BA5F3C">
        <w:rPr>
          <w:sz w:val="28"/>
          <w:szCs w:val="28"/>
        </w:rPr>
        <w:t>МР «Разработка гигиенических мероприятий по снижению негативного влияния условий труда на здоровье работников, обслуживающих сверхмощные электролизер</w:t>
      </w:r>
      <w:r w:rsidRPr="00BA5F3C">
        <w:rPr>
          <w:sz w:val="28"/>
          <w:szCs w:val="28"/>
        </w:rPr>
        <w:t>ы в алюминиевой промышленности»;</w:t>
      </w:r>
    </w:p>
    <w:p w:rsidR="007A1D0D" w:rsidRPr="00BA5F3C" w:rsidRDefault="007A1D0D" w:rsidP="00BA5F3C">
      <w:pPr>
        <w:pStyle w:val="a3"/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sz w:val="28"/>
          <w:szCs w:val="28"/>
        </w:rPr>
      </w:pPr>
      <w:r w:rsidRPr="00BA5F3C">
        <w:rPr>
          <w:sz w:val="28"/>
          <w:szCs w:val="28"/>
        </w:rPr>
        <w:t>ИМП «Влияние метаболических нарушений на формирование пылевой патологии»</w:t>
      </w:r>
      <w:r w:rsidRPr="00BA5F3C">
        <w:rPr>
          <w:sz w:val="28"/>
          <w:szCs w:val="28"/>
        </w:rPr>
        <w:t>;</w:t>
      </w:r>
      <w:r w:rsidRPr="00BA5F3C">
        <w:rPr>
          <w:sz w:val="28"/>
          <w:szCs w:val="28"/>
        </w:rPr>
        <w:t xml:space="preserve"> </w:t>
      </w:r>
    </w:p>
    <w:p w:rsidR="007A1D0D" w:rsidRPr="00BA5F3C" w:rsidRDefault="007A1D0D" w:rsidP="00BA5F3C">
      <w:pPr>
        <w:pStyle w:val="a3"/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sz w:val="28"/>
          <w:szCs w:val="28"/>
        </w:rPr>
      </w:pPr>
      <w:r w:rsidRPr="00BA5F3C">
        <w:rPr>
          <w:sz w:val="28"/>
          <w:szCs w:val="28"/>
        </w:rPr>
        <w:t>ИМП «Роль профилактических медицинских осмотров в выявлении начальных стадий профессиональных заболеваний скелетно-мышечной системы»</w:t>
      </w:r>
      <w:r w:rsidRPr="00BA5F3C">
        <w:rPr>
          <w:sz w:val="28"/>
          <w:szCs w:val="28"/>
        </w:rPr>
        <w:t>;</w:t>
      </w:r>
      <w:r w:rsidRPr="00BA5F3C">
        <w:rPr>
          <w:sz w:val="28"/>
          <w:szCs w:val="28"/>
        </w:rPr>
        <w:t xml:space="preserve"> </w:t>
      </w:r>
    </w:p>
    <w:p w:rsidR="007A1D0D" w:rsidRPr="00BA5F3C" w:rsidRDefault="007A1D0D" w:rsidP="00BA5F3C">
      <w:pPr>
        <w:pStyle w:val="a3"/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sz w:val="28"/>
          <w:szCs w:val="28"/>
        </w:rPr>
      </w:pPr>
      <w:r w:rsidRPr="00BA5F3C">
        <w:rPr>
          <w:sz w:val="28"/>
          <w:szCs w:val="28"/>
        </w:rPr>
        <w:t>ИМП «Состояние и перспективы использования природных лечебных ресурсов в областях Уральского региона»</w:t>
      </w:r>
      <w:r w:rsidRPr="00BA5F3C">
        <w:rPr>
          <w:sz w:val="28"/>
          <w:szCs w:val="28"/>
        </w:rPr>
        <w:t>;</w:t>
      </w:r>
      <w:r w:rsidRPr="00BA5F3C">
        <w:rPr>
          <w:sz w:val="28"/>
          <w:szCs w:val="28"/>
        </w:rPr>
        <w:t xml:space="preserve"> </w:t>
      </w:r>
    </w:p>
    <w:p w:rsidR="007A1D0D" w:rsidRPr="00BA5F3C" w:rsidRDefault="007A1D0D" w:rsidP="00BA5F3C">
      <w:pPr>
        <w:pStyle w:val="a3"/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sz w:val="28"/>
          <w:szCs w:val="28"/>
        </w:rPr>
      </w:pPr>
      <w:r w:rsidRPr="00BA5F3C">
        <w:rPr>
          <w:sz w:val="28"/>
          <w:szCs w:val="28"/>
        </w:rPr>
        <w:t>МР «Клиника, диагностика и лечение больных профессиональными заболеваниями периферической нервной системы»</w:t>
      </w:r>
      <w:r w:rsidRPr="00BA5F3C">
        <w:rPr>
          <w:sz w:val="28"/>
          <w:szCs w:val="28"/>
        </w:rPr>
        <w:t>;</w:t>
      </w:r>
      <w:r w:rsidRPr="00BA5F3C">
        <w:rPr>
          <w:sz w:val="28"/>
          <w:szCs w:val="28"/>
        </w:rPr>
        <w:t xml:space="preserve"> </w:t>
      </w:r>
    </w:p>
    <w:p w:rsidR="007A1D0D" w:rsidRPr="00BA5F3C" w:rsidRDefault="007A1D0D" w:rsidP="00BA5F3C">
      <w:pPr>
        <w:pStyle w:val="a3"/>
        <w:numPr>
          <w:ilvl w:val="0"/>
          <w:numId w:val="4"/>
        </w:numPr>
        <w:tabs>
          <w:tab w:val="clear" w:pos="1080"/>
          <w:tab w:val="num" w:pos="567"/>
        </w:tabs>
        <w:ind w:left="0" w:firstLine="0"/>
        <w:jc w:val="both"/>
        <w:rPr>
          <w:sz w:val="28"/>
          <w:szCs w:val="28"/>
        </w:rPr>
      </w:pPr>
      <w:r w:rsidRPr="00BA5F3C">
        <w:rPr>
          <w:sz w:val="28"/>
          <w:szCs w:val="28"/>
        </w:rPr>
        <w:t xml:space="preserve">МР «Клиника, диагностика и лечение больных профессиональными заболеваниями скелетно-мышечной системы». </w:t>
      </w:r>
    </w:p>
    <w:sectPr w:rsidR="007A1D0D" w:rsidRPr="00BA5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CCE"/>
    <w:multiLevelType w:val="hybridMultilevel"/>
    <w:tmpl w:val="0FE04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2B46A41"/>
    <w:multiLevelType w:val="hybridMultilevel"/>
    <w:tmpl w:val="0FE04F4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0317D5F"/>
    <w:multiLevelType w:val="hybridMultilevel"/>
    <w:tmpl w:val="159A29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53"/>
    <w:rsid w:val="00604795"/>
    <w:rsid w:val="007A1D0D"/>
    <w:rsid w:val="009A2753"/>
    <w:rsid w:val="00BA5F3C"/>
    <w:rsid w:val="00BF3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D0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4FDE42-9C33-450E-8E30-3DF54E92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430</Words>
  <Characters>2457</Characters>
  <Application>Microsoft Office Word</Application>
  <DocSecurity>0</DocSecurity>
  <Lines>20</Lines>
  <Paragraphs>5</Paragraphs>
  <ScaleCrop>false</ScaleCrop>
  <Company>ЕМНЦ</Company>
  <LinksUpToDate>false</LinksUpToDate>
  <CharactersWithSpaces>2882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Устюгова Татьяна Сергеевна (USTYUGOVA - ustyugova)</dc:creator>
  <cp:keywords/>
  <dc:description/>
  <cp:lastModifiedBy>Устюгова Татьяна Сергеевна (USTYUGOVA - ustyugova)</cp:lastModifiedBy>
  <cp:revision>4</cp:revision>
  <dcterms:created xsi:type="dcterms:W3CDTF">2014-05-29T09:48:00Z</dcterms:created>
  <dcterms:modified xsi:type="dcterms:W3CDTF">2014-05-29T09:54:00Z</dcterms:modified>
</cp:coreProperties>
</file>