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642E" w:rsidRDefault="006D642E" w:rsidP="006D642E">
      <w:pPr>
        <w:tabs>
          <w:tab w:val="left" w:pos="284"/>
        </w:tabs>
        <w:jc w:val="center"/>
        <w:rPr>
          <w:b/>
        </w:rPr>
      </w:pPr>
      <w:r>
        <w:rPr>
          <w:b/>
        </w:rPr>
        <w:t xml:space="preserve">Федеральная служба по надзору в сфере защиты прав потребителей </w:t>
      </w:r>
    </w:p>
    <w:p w:rsidR="006D642E" w:rsidRDefault="006D642E" w:rsidP="006D642E">
      <w:pPr>
        <w:tabs>
          <w:tab w:val="left" w:pos="284"/>
        </w:tabs>
        <w:jc w:val="center"/>
        <w:rPr>
          <w:b/>
        </w:rPr>
      </w:pPr>
      <w:r>
        <w:rPr>
          <w:b/>
        </w:rPr>
        <w:t>и благополучия человека</w:t>
      </w:r>
    </w:p>
    <w:p w:rsidR="0034012F" w:rsidRDefault="0034012F" w:rsidP="006D642E">
      <w:pPr>
        <w:tabs>
          <w:tab w:val="left" w:pos="284"/>
        </w:tabs>
        <w:jc w:val="center"/>
        <w:rPr>
          <w:b/>
        </w:rPr>
      </w:pPr>
      <w:r w:rsidRPr="0034012F">
        <w:rPr>
          <w:b/>
        </w:rPr>
        <w:t>ФГБУН «Федеральный исследовательский центр питания, биотехнологии и безопасности пищи»</w:t>
      </w:r>
    </w:p>
    <w:p w:rsidR="006D642E" w:rsidRPr="00917DCA" w:rsidRDefault="006D642E" w:rsidP="006D642E">
      <w:pPr>
        <w:tabs>
          <w:tab w:val="left" w:pos="284"/>
        </w:tabs>
        <w:jc w:val="center"/>
        <w:rPr>
          <w:b/>
        </w:rPr>
      </w:pPr>
      <w:r w:rsidRPr="00FC4CAC">
        <w:rPr>
          <w:b/>
        </w:rPr>
        <w:t>ФБУН «Екатеринбургский медицинский-научный центр профилактики и охраны</w:t>
      </w:r>
      <w:r w:rsidRPr="00917DCA">
        <w:rPr>
          <w:b/>
        </w:rPr>
        <w:t xml:space="preserve"> здоровья рабочих промпредприятий» Роспотребнадзора</w:t>
      </w:r>
    </w:p>
    <w:p w:rsidR="006D642E" w:rsidRDefault="006D642E" w:rsidP="006D642E">
      <w:pPr>
        <w:tabs>
          <w:tab w:val="left" w:pos="284"/>
        </w:tabs>
        <w:jc w:val="center"/>
        <w:rPr>
          <w:b/>
        </w:rPr>
      </w:pPr>
      <w:smartTag w:uri="urn:schemas-microsoft-com:office:smarttags" w:element="PersonName">
        <w:r w:rsidRPr="00917DCA">
          <w:rPr>
            <w:b/>
          </w:rPr>
          <w:t xml:space="preserve">Управление </w:t>
        </w:r>
        <w:r>
          <w:rPr>
            <w:b/>
          </w:rPr>
          <w:t>Роспотребнадзора</w:t>
        </w:r>
      </w:smartTag>
      <w:r w:rsidRPr="00917DCA">
        <w:rPr>
          <w:b/>
        </w:rPr>
        <w:t xml:space="preserve"> по Свердловской области</w:t>
      </w:r>
    </w:p>
    <w:p w:rsidR="006D642E" w:rsidRDefault="006D642E" w:rsidP="006D642E">
      <w:pPr>
        <w:tabs>
          <w:tab w:val="left" w:pos="284"/>
        </w:tabs>
        <w:jc w:val="center"/>
        <w:rPr>
          <w:b/>
        </w:rPr>
      </w:pPr>
      <w:r>
        <w:rPr>
          <w:b/>
        </w:rPr>
        <w:t>ФБУЗ «Центр гигиены и эпидемиологии» в Свердловской области</w:t>
      </w:r>
    </w:p>
    <w:p w:rsidR="006D642E" w:rsidRDefault="006D642E" w:rsidP="006D642E">
      <w:pPr>
        <w:tabs>
          <w:tab w:val="left" w:pos="284"/>
        </w:tabs>
        <w:jc w:val="center"/>
        <w:rPr>
          <w:b/>
        </w:rPr>
      </w:pPr>
      <w:r>
        <w:rPr>
          <w:b/>
        </w:rPr>
        <w:t>Министерство здравоохранения Свердловской области</w:t>
      </w:r>
    </w:p>
    <w:p w:rsidR="006D642E" w:rsidRPr="00917DCA" w:rsidRDefault="006D642E" w:rsidP="006D642E">
      <w:pPr>
        <w:tabs>
          <w:tab w:val="left" w:pos="284"/>
        </w:tabs>
        <w:jc w:val="center"/>
        <w:rPr>
          <w:b/>
        </w:rPr>
      </w:pPr>
      <w:r>
        <w:rPr>
          <w:b/>
        </w:rPr>
        <w:t>ФГБОУ ВО «Уральский государственный медицинский университет» Минздрава России</w:t>
      </w:r>
    </w:p>
    <w:p w:rsidR="006D642E" w:rsidRDefault="006D642E" w:rsidP="006D642E">
      <w:pPr>
        <w:tabs>
          <w:tab w:val="left" w:pos="284"/>
        </w:tabs>
        <w:spacing w:line="360" w:lineRule="auto"/>
        <w:jc w:val="center"/>
        <w:rPr>
          <w:b/>
        </w:rPr>
      </w:pPr>
      <w:r w:rsidRPr="00E83FE4">
        <w:rPr>
          <w:b/>
          <w:bCs/>
        </w:rPr>
        <w:t>АНО «Уральский региональный центр экологической эпидемиологии»</w:t>
      </w:r>
    </w:p>
    <w:tbl>
      <w:tblPr>
        <w:tblW w:w="9960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81"/>
        <w:gridCol w:w="5079"/>
      </w:tblGrid>
      <w:tr w:rsidR="006D642E" w:rsidRPr="00917DCA" w:rsidTr="00A2564E">
        <w:trPr>
          <w:trHeight w:val="176"/>
        </w:trPr>
        <w:tc>
          <w:tcPr>
            <w:tcW w:w="4881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FFFFFF"/>
          </w:tcPr>
          <w:p w:rsidR="006D642E" w:rsidRPr="00917DCA" w:rsidRDefault="006D642E" w:rsidP="00A2564E">
            <w:pPr>
              <w:tabs>
                <w:tab w:val="left" w:pos="284"/>
              </w:tabs>
              <w:ind w:right="-288"/>
              <w:jc w:val="center"/>
            </w:pPr>
          </w:p>
        </w:tc>
        <w:tc>
          <w:tcPr>
            <w:tcW w:w="5079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6D642E" w:rsidRPr="00917DCA" w:rsidRDefault="006D642E" w:rsidP="00A2564E">
            <w:pPr>
              <w:tabs>
                <w:tab w:val="left" w:pos="284"/>
                <w:tab w:val="left" w:pos="5091"/>
              </w:tabs>
              <w:ind w:right="-468"/>
            </w:pPr>
          </w:p>
        </w:tc>
      </w:tr>
    </w:tbl>
    <w:p w:rsidR="006D642E" w:rsidRDefault="006D642E" w:rsidP="006D642E">
      <w:pPr>
        <w:tabs>
          <w:tab w:val="left" w:pos="284"/>
        </w:tabs>
        <w:spacing w:line="360" w:lineRule="auto"/>
        <w:ind w:left="-709"/>
        <w:jc w:val="center"/>
        <w:rPr>
          <w:b/>
        </w:rPr>
      </w:pPr>
    </w:p>
    <w:p w:rsidR="006D642E" w:rsidRDefault="006D642E" w:rsidP="006D642E">
      <w:pPr>
        <w:tabs>
          <w:tab w:val="left" w:pos="284"/>
        </w:tabs>
        <w:spacing w:line="360" w:lineRule="auto"/>
        <w:ind w:left="-709"/>
        <w:jc w:val="center"/>
        <w:rPr>
          <w:b/>
        </w:rPr>
      </w:pPr>
    </w:p>
    <w:p w:rsidR="006D642E" w:rsidRPr="006B1E45" w:rsidRDefault="006D642E" w:rsidP="006D642E">
      <w:pPr>
        <w:ind w:right="-288"/>
        <w:jc w:val="center"/>
        <w:rPr>
          <w:b/>
          <w:i/>
          <w:sz w:val="28"/>
          <w:szCs w:val="28"/>
        </w:rPr>
      </w:pPr>
      <w:r w:rsidRPr="006B1E45">
        <w:rPr>
          <w:b/>
          <w:i/>
          <w:caps/>
          <w:sz w:val="28"/>
          <w:szCs w:val="28"/>
        </w:rPr>
        <w:t>Информационное письмо</w:t>
      </w:r>
      <w:r w:rsidR="007731E2">
        <w:rPr>
          <w:b/>
          <w:i/>
          <w:caps/>
          <w:sz w:val="28"/>
          <w:szCs w:val="28"/>
        </w:rPr>
        <w:t xml:space="preserve"> №2</w:t>
      </w:r>
    </w:p>
    <w:p w:rsidR="000C49D5" w:rsidRDefault="000C49D5" w:rsidP="000C49D5">
      <w:pPr>
        <w:pStyle w:val="a4"/>
        <w:tabs>
          <w:tab w:val="left" w:pos="708"/>
        </w:tabs>
        <w:ind w:right="-53" w:firstLine="720"/>
        <w:jc w:val="both"/>
      </w:pPr>
    </w:p>
    <w:p w:rsidR="000C49D5" w:rsidRPr="000C49D5" w:rsidRDefault="000C49D5" w:rsidP="000C49D5">
      <w:pPr>
        <w:pStyle w:val="a4"/>
        <w:tabs>
          <w:tab w:val="left" w:pos="708"/>
        </w:tabs>
        <w:ind w:right="-53" w:firstLine="720"/>
        <w:jc w:val="both"/>
        <w:rPr>
          <w:b/>
        </w:rPr>
      </w:pPr>
      <w:r>
        <w:t xml:space="preserve">Уважаемые </w:t>
      </w:r>
      <w:r w:rsidRPr="000C49D5">
        <w:t xml:space="preserve">коллеги, </w:t>
      </w:r>
      <w:r w:rsidR="009A0368" w:rsidRPr="004E544B">
        <w:t xml:space="preserve">в соответствии с </w:t>
      </w:r>
      <w:r w:rsidR="009A0368">
        <w:t xml:space="preserve">приказом </w:t>
      </w:r>
      <w:r w:rsidR="009A0368" w:rsidRPr="004E544B">
        <w:t xml:space="preserve">Федеральной службы по надзору в сфере защиты прав потребителей и благополучия человека </w:t>
      </w:r>
      <w:r w:rsidR="009A0368">
        <w:t xml:space="preserve">от 22.02.2019 г. № 92 </w:t>
      </w:r>
      <w:r w:rsidRPr="000C49D5">
        <w:t xml:space="preserve">приглашаем Вас принять участие во всероссийском мероприятии, которое состоится </w:t>
      </w:r>
      <w:r w:rsidR="00DB5218">
        <w:t>5-7</w:t>
      </w:r>
      <w:r w:rsidR="00E22A9A">
        <w:t xml:space="preserve"> июня </w:t>
      </w:r>
      <w:r w:rsidRPr="000C49D5">
        <w:t>в г. Екатеринбурге:</w:t>
      </w:r>
      <w:r w:rsidRPr="000C49D5">
        <w:rPr>
          <w:b/>
        </w:rPr>
        <w:t xml:space="preserve"> </w:t>
      </w:r>
    </w:p>
    <w:p w:rsidR="000C49D5" w:rsidRPr="000C49D5" w:rsidRDefault="000C49D5" w:rsidP="000C49D5">
      <w:pPr>
        <w:pStyle w:val="a4"/>
        <w:tabs>
          <w:tab w:val="left" w:pos="708"/>
        </w:tabs>
        <w:ind w:right="-53" w:firstLine="720"/>
        <w:jc w:val="both"/>
        <w:rPr>
          <w:b/>
        </w:rPr>
      </w:pPr>
      <w:r w:rsidRPr="000C49D5">
        <w:rPr>
          <w:b/>
          <w:lang w:val="en-US" w:eastAsia="x-none"/>
        </w:rPr>
        <w:t>II</w:t>
      </w:r>
      <w:r w:rsidRPr="000C49D5">
        <w:rPr>
          <w:b/>
          <w:lang w:eastAsia="x-none"/>
        </w:rPr>
        <w:t xml:space="preserve"> Всероссийская научно-практическая конференция «Питание и здоровье»</w:t>
      </w:r>
      <w:r w:rsidRPr="000C49D5">
        <w:rPr>
          <w:b/>
        </w:rPr>
        <w:t>.</w:t>
      </w:r>
    </w:p>
    <w:p w:rsidR="000C49D5" w:rsidRDefault="00DB5218" w:rsidP="000C49D5">
      <w:pPr>
        <w:pStyle w:val="a4"/>
        <w:tabs>
          <w:tab w:val="left" w:pos="708"/>
        </w:tabs>
        <w:ind w:right="-53" w:firstLine="720"/>
        <w:jc w:val="both"/>
      </w:pPr>
      <w:r w:rsidRPr="00DB5218">
        <w:t>В рамках конференции предусмотре</w:t>
      </w:r>
      <w:r>
        <w:t xml:space="preserve">но проведение </w:t>
      </w:r>
      <w:r w:rsidRPr="00DB5218">
        <w:t>совещани</w:t>
      </w:r>
      <w:r>
        <w:t>я</w:t>
      </w:r>
      <w:r w:rsidRPr="00DB5218">
        <w:t xml:space="preserve"> по организационным вопросам и методическому обеспечению научно-методических и образовательных центров по вопросам здорового питания в регионах на базе учреждений Роспотребнадзора</w:t>
      </w:r>
      <w:r>
        <w:t>.</w:t>
      </w:r>
    </w:p>
    <w:p w:rsidR="00DB5218" w:rsidRPr="000C49D5" w:rsidRDefault="00DB5218" w:rsidP="000C49D5">
      <w:pPr>
        <w:pStyle w:val="a4"/>
        <w:tabs>
          <w:tab w:val="left" w:pos="708"/>
        </w:tabs>
        <w:ind w:right="-53" w:firstLine="720"/>
        <w:jc w:val="both"/>
      </w:pPr>
    </w:p>
    <w:p w:rsidR="000C49D5" w:rsidRPr="000C49D5" w:rsidRDefault="000C49D5" w:rsidP="000C49D5">
      <w:pPr>
        <w:ind w:right="-33"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Конференция</w:t>
      </w:r>
      <w:r w:rsidRPr="000C49D5">
        <w:rPr>
          <w:b/>
          <w:sz w:val="24"/>
          <w:szCs w:val="24"/>
        </w:rPr>
        <w:t xml:space="preserve"> проводится в рамках Уральского конгресса по здоровому образу жизни</w:t>
      </w:r>
      <w:r w:rsidRPr="000C49D5">
        <w:rPr>
          <w:sz w:val="24"/>
          <w:szCs w:val="24"/>
        </w:rPr>
        <w:t>, организуемым Губернатором и Правительством Свердловской области, Законодательным собранием Свердловской области Министерством здравоохранения Свердловской области, ГБУЗ СО «Свердловский областной центр медицинской профилактики».</w:t>
      </w:r>
    </w:p>
    <w:p w:rsidR="000C49D5" w:rsidRPr="000C49D5" w:rsidRDefault="000C49D5" w:rsidP="000C49D5">
      <w:pPr>
        <w:ind w:right="15" w:firstLine="720"/>
        <w:jc w:val="both"/>
        <w:rPr>
          <w:b/>
          <w:sz w:val="24"/>
          <w:szCs w:val="24"/>
        </w:rPr>
      </w:pPr>
    </w:p>
    <w:p w:rsidR="000C49D5" w:rsidRPr="000C49D5" w:rsidRDefault="000C49D5" w:rsidP="000C49D5">
      <w:pPr>
        <w:ind w:right="15" w:firstLine="720"/>
        <w:jc w:val="both"/>
        <w:rPr>
          <w:sz w:val="24"/>
          <w:szCs w:val="24"/>
        </w:rPr>
      </w:pPr>
      <w:r w:rsidRPr="000C49D5">
        <w:rPr>
          <w:b/>
          <w:sz w:val="24"/>
          <w:szCs w:val="24"/>
        </w:rPr>
        <w:t xml:space="preserve">Организаторы </w:t>
      </w:r>
      <w:r w:rsidR="00D65494">
        <w:rPr>
          <w:b/>
          <w:sz w:val="24"/>
          <w:szCs w:val="24"/>
        </w:rPr>
        <w:t>конференции</w:t>
      </w:r>
      <w:r w:rsidRPr="000C49D5">
        <w:rPr>
          <w:b/>
          <w:sz w:val="24"/>
          <w:szCs w:val="24"/>
        </w:rPr>
        <w:t xml:space="preserve">: </w:t>
      </w:r>
      <w:r w:rsidRPr="000C49D5">
        <w:rPr>
          <w:sz w:val="24"/>
          <w:szCs w:val="24"/>
        </w:rPr>
        <w:t xml:space="preserve">Федеральная служба по надзору в сфере защиты прав потребителей и благополучия человека, </w:t>
      </w:r>
      <w:r w:rsidR="00D65494" w:rsidRPr="00D65494">
        <w:rPr>
          <w:sz w:val="24"/>
          <w:szCs w:val="24"/>
        </w:rPr>
        <w:t>ФГБУН «Федеральный исследовательский центр питания, биотехнологии и безопасности пищи»</w:t>
      </w:r>
      <w:r w:rsidR="00D65494">
        <w:rPr>
          <w:sz w:val="24"/>
          <w:szCs w:val="24"/>
        </w:rPr>
        <w:t xml:space="preserve">, </w:t>
      </w:r>
      <w:r w:rsidRPr="000C49D5">
        <w:rPr>
          <w:sz w:val="24"/>
          <w:szCs w:val="24"/>
        </w:rPr>
        <w:t>ФБУН «Екатеринбургский медицинский-научный центр профилактики и охраны здоровья рабочих промпредприятий» Роспотребнадзора, Управление Роспотребнадзора по Свердловской области, ФБУЗ «Центр гигиены и эпидемиологии» в Свердловской области, Министерство здравоохранения Свердловской области, ФГБОУ ВО «Уральский государственный медицинский университет» Минздрава России, АНО «Уральский региональный центр экологической эпидемиологии».</w:t>
      </w:r>
    </w:p>
    <w:p w:rsidR="000C49D5" w:rsidRPr="000C49D5" w:rsidRDefault="000C49D5" w:rsidP="000C49D5">
      <w:pPr>
        <w:ind w:right="15" w:firstLine="720"/>
        <w:jc w:val="both"/>
        <w:rPr>
          <w:sz w:val="24"/>
          <w:szCs w:val="24"/>
        </w:rPr>
      </w:pPr>
      <w:r w:rsidRPr="000C49D5">
        <w:rPr>
          <w:b/>
          <w:sz w:val="24"/>
          <w:szCs w:val="24"/>
        </w:rPr>
        <w:t>Место проведения:</w:t>
      </w:r>
      <w:r w:rsidRPr="000C49D5">
        <w:rPr>
          <w:sz w:val="24"/>
          <w:szCs w:val="24"/>
        </w:rPr>
        <w:t xml:space="preserve"> г. Екатеринбург, Дом Правительства Свердловской области, Октябрьская пл. д.1.</w:t>
      </w:r>
    </w:p>
    <w:p w:rsidR="00750B8A" w:rsidRDefault="00750B8A" w:rsidP="00110BF2">
      <w:pPr>
        <w:rPr>
          <w:sz w:val="24"/>
          <w:szCs w:val="24"/>
        </w:rPr>
      </w:pPr>
    </w:p>
    <w:p w:rsidR="003E5208" w:rsidRDefault="000C49D5" w:rsidP="000C49D5">
      <w:pPr>
        <w:jc w:val="center"/>
        <w:rPr>
          <w:b/>
          <w:sz w:val="24"/>
          <w:szCs w:val="24"/>
        </w:rPr>
      </w:pPr>
      <w:r w:rsidRPr="000C49D5">
        <w:rPr>
          <w:b/>
          <w:sz w:val="24"/>
          <w:szCs w:val="24"/>
        </w:rPr>
        <w:t xml:space="preserve">Перечень основных вопросов, планируемых для рассмотрения </w:t>
      </w:r>
    </w:p>
    <w:p w:rsidR="000C49D5" w:rsidRPr="000C49D5" w:rsidRDefault="000C49D5" w:rsidP="000C49D5">
      <w:pPr>
        <w:jc w:val="center"/>
        <w:rPr>
          <w:sz w:val="24"/>
          <w:szCs w:val="24"/>
        </w:rPr>
      </w:pPr>
      <w:r w:rsidRPr="000C49D5">
        <w:rPr>
          <w:b/>
          <w:sz w:val="24"/>
          <w:szCs w:val="24"/>
        </w:rPr>
        <w:t>на</w:t>
      </w:r>
      <w:r w:rsidRPr="000C49D5">
        <w:rPr>
          <w:b/>
          <w:sz w:val="24"/>
          <w:szCs w:val="24"/>
          <w:lang w:eastAsia="x-none"/>
        </w:rPr>
        <w:t xml:space="preserve"> </w:t>
      </w:r>
      <w:r w:rsidRPr="000C49D5">
        <w:rPr>
          <w:b/>
          <w:sz w:val="24"/>
          <w:szCs w:val="24"/>
          <w:lang w:val="en-US" w:eastAsia="x-none"/>
        </w:rPr>
        <w:t>II</w:t>
      </w:r>
      <w:r w:rsidRPr="000C49D5">
        <w:rPr>
          <w:b/>
          <w:sz w:val="24"/>
          <w:szCs w:val="24"/>
          <w:lang w:eastAsia="x-none"/>
        </w:rPr>
        <w:t xml:space="preserve"> Всероссийск</w:t>
      </w:r>
      <w:r>
        <w:rPr>
          <w:b/>
          <w:sz w:val="24"/>
          <w:szCs w:val="24"/>
          <w:lang w:eastAsia="x-none"/>
        </w:rPr>
        <w:t>ой</w:t>
      </w:r>
      <w:r w:rsidRPr="000C49D5">
        <w:rPr>
          <w:b/>
          <w:sz w:val="24"/>
          <w:szCs w:val="24"/>
          <w:lang w:eastAsia="x-none"/>
        </w:rPr>
        <w:t xml:space="preserve"> научно-практическ</w:t>
      </w:r>
      <w:r>
        <w:rPr>
          <w:b/>
          <w:sz w:val="24"/>
          <w:szCs w:val="24"/>
          <w:lang w:eastAsia="x-none"/>
        </w:rPr>
        <w:t>ой</w:t>
      </w:r>
      <w:r w:rsidRPr="000C49D5">
        <w:rPr>
          <w:b/>
          <w:sz w:val="24"/>
          <w:szCs w:val="24"/>
          <w:lang w:eastAsia="x-none"/>
        </w:rPr>
        <w:t xml:space="preserve"> конференци</w:t>
      </w:r>
      <w:r>
        <w:rPr>
          <w:b/>
          <w:sz w:val="24"/>
          <w:szCs w:val="24"/>
          <w:lang w:eastAsia="x-none"/>
        </w:rPr>
        <w:t>и</w:t>
      </w:r>
      <w:r w:rsidRPr="000C49D5">
        <w:rPr>
          <w:b/>
          <w:sz w:val="24"/>
          <w:szCs w:val="24"/>
          <w:lang w:eastAsia="x-none"/>
        </w:rPr>
        <w:t xml:space="preserve"> «Питание и здоровье»</w:t>
      </w:r>
    </w:p>
    <w:p w:rsidR="000C49D5" w:rsidRDefault="000C49D5" w:rsidP="00ED34B3">
      <w:pPr>
        <w:spacing w:line="360" w:lineRule="auto"/>
        <w:jc w:val="both"/>
        <w:rPr>
          <w:sz w:val="28"/>
          <w:szCs w:val="28"/>
        </w:rPr>
      </w:pPr>
    </w:p>
    <w:p w:rsidR="0043287F" w:rsidRDefault="0043287F" w:rsidP="0043287F">
      <w:pPr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43287F">
        <w:rPr>
          <w:sz w:val="24"/>
          <w:szCs w:val="24"/>
        </w:rPr>
        <w:t>еминар по организационным вопросам и методическому обеспечению деятельности научно-методических центров по вопросам изучения здорового питания в регионах на базе учреждений Роспотребнадзора</w:t>
      </w:r>
      <w:r>
        <w:rPr>
          <w:sz w:val="24"/>
          <w:szCs w:val="24"/>
        </w:rPr>
        <w:t>.</w:t>
      </w:r>
    </w:p>
    <w:p w:rsidR="00D65494" w:rsidRPr="00D65494" w:rsidRDefault="00D65494" w:rsidP="00DB5218">
      <w:pPr>
        <w:numPr>
          <w:ilvl w:val="0"/>
          <w:numId w:val="3"/>
        </w:numPr>
        <w:jc w:val="both"/>
        <w:rPr>
          <w:sz w:val="24"/>
          <w:szCs w:val="24"/>
        </w:rPr>
      </w:pPr>
      <w:r w:rsidRPr="009A0D4A">
        <w:rPr>
          <w:sz w:val="24"/>
          <w:szCs w:val="24"/>
        </w:rPr>
        <w:t>Совершенствование методов оценки фактического питания на региональном уровне.</w:t>
      </w:r>
    </w:p>
    <w:p w:rsidR="00D65494" w:rsidRPr="00D65494" w:rsidRDefault="00D65494" w:rsidP="00DB5218">
      <w:pPr>
        <w:numPr>
          <w:ilvl w:val="0"/>
          <w:numId w:val="3"/>
        </w:numPr>
        <w:jc w:val="both"/>
        <w:rPr>
          <w:sz w:val="24"/>
          <w:szCs w:val="24"/>
        </w:rPr>
      </w:pPr>
      <w:r w:rsidRPr="009A0D4A">
        <w:rPr>
          <w:sz w:val="24"/>
          <w:szCs w:val="24"/>
        </w:rPr>
        <w:t>Современные формы пропаганды и образования приверженности граждан принципам здорового питания, мотивации к потреблению полноценного питания, снижающего дефицит микронутриентов.</w:t>
      </w:r>
    </w:p>
    <w:p w:rsidR="00D65494" w:rsidRPr="00D65494" w:rsidRDefault="00D65494" w:rsidP="00DB5218">
      <w:pPr>
        <w:numPr>
          <w:ilvl w:val="0"/>
          <w:numId w:val="3"/>
        </w:numPr>
        <w:jc w:val="both"/>
        <w:rPr>
          <w:sz w:val="24"/>
          <w:szCs w:val="24"/>
        </w:rPr>
      </w:pPr>
      <w:r w:rsidRPr="009A0D4A">
        <w:rPr>
          <w:sz w:val="24"/>
          <w:szCs w:val="24"/>
        </w:rPr>
        <w:lastRenderedPageBreak/>
        <w:t>Оценка и управление рисками, связанными с безопасностью пищевых продуктов.</w:t>
      </w:r>
    </w:p>
    <w:p w:rsidR="00D65494" w:rsidRPr="00D65494" w:rsidRDefault="00D65494" w:rsidP="00DB5218">
      <w:pPr>
        <w:numPr>
          <w:ilvl w:val="0"/>
          <w:numId w:val="3"/>
        </w:numPr>
        <w:jc w:val="both"/>
        <w:rPr>
          <w:sz w:val="24"/>
          <w:szCs w:val="24"/>
        </w:rPr>
      </w:pPr>
      <w:r w:rsidRPr="009A0D4A">
        <w:rPr>
          <w:sz w:val="24"/>
          <w:szCs w:val="24"/>
        </w:rPr>
        <w:t xml:space="preserve">Современные вопросы </w:t>
      </w:r>
      <w:proofErr w:type="spellStart"/>
      <w:r w:rsidRPr="009A0D4A">
        <w:rPr>
          <w:sz w:val="24"/>
          <w:szCs w:val="24"/>
        </w:rPr>
        <w:t>нутрициологии</w:t>
      </w:r>
      <w:proofErr w:type="spellEnd"/>
      <w:r w:rsidRPr="009A0D4A">
        <w:rPr>
          <w:sz w:val="24"/>
          <w:szCs w:val="24"/>
        </w:rPr>
        <w:t xml:space="preserve"> (геномики, </w:t>
      </w:r>
      <w:proofErr w:type="spellStart"/>
      <w:r w:rsidRPr="009A0D4A">
        <w:rPr>
          <w:sz w:val="24"/>
          <w:szCs w:val="24"/>
        </w:rPr>
        <w:t>протеомики</w:t>
      </w:r>
      <w:proofErr w:type="spellEnd"/>
      <w:r w:rsidRPr="009A0D4A">
        <w:rPr>
          <w:sz w:val="24"/>
          <w:szCs w:val="24"/>
        </w:rPr>
        <w:t xml:space="preserve"> и </w:t>
      </w:r>
      <w:proofErr w:type="spellStart"/>
      <w:r w:rsidRPr="009A0D4A">
        <w:rPr>
          <w:sz w:val="24"/>
          <w:szCs w:val="24"/>
        </w:rPr>
        <w:t>метаболомики</w:t>
      </w:r>
      <w:proofErr w:type="spellEnd"/>
      <w:r w:rsidRPr="009A0D4A">
        <w:rPr>
          <w:sz w:val="24"/>
          <w:szCs w:val="24"/>
        </w:rPr>
        <w:t>), их практическая значимость.</w:t>
      </w:r>
    </w:p>
    <w:p w:rsidR="00D65494" w:rsidRPr="00D65494" w:rsidRDefault="00D65494" w:rsidP="00DB5218">
      <w:pPr>
        <w:numPr>
          <w:ilvl w:val="0"/>
          <w:numId w:val="3"/>
        </w:numPr>
        <w:jc w:val="both"/>
        <w:rPr>
          <w:sz w:val="24"/>
          <w:szCs w:val="24"/>
        </w:rPr>
      </w:pPr>
      <w:r w:rsidRPr="009A0D4A">
        <w:rPr>
          <w:sz w:val="24"/>
          <w:szCs w:val="24"/>
        </w:rPr>
        <w:t xml:space="preserve">Роль питания в профилактике алиментарно-зависимых, </w:t>
      </w:r>
      <w:proofErr w:type="spellStart"/>
      <w:r w:rsidRPr="009A0D4A">
        <w:rPr>
          <w:sz w:val="24"/>
          <w:szCs w:val="24"/>
        </w:rPr>
        <w:t>алиментарно­обусловленных</w:t>
      </w:r>
      <w:proofErr w:type="spellEnd"/>
      <w:r w:rsidRPr="009A0D4A">
        <w:rPr>
          <w:sz w:val="24"/>
          <w:szCs w:val="24"/>
        </w:rPr>
        <w:t>, алиментарно-ассоциированных, а также профессиональных и производственно обусловленных заболеваний.</w:t>
      </w:r>
    </w:p>
    <w:p w:rsidR="00D65494" w:rsidRDefault="00D65494" w:rsidP="00DB5218">
      <w:pPr>
        <w:numPr>
          <w:ilvl w:val="0"/>
          <w:numId w:val="3"/>
        </w:numPr>
        <w:jc w:val="both"/>
        <w:rPr>
          <w:sz w:val="24"/>
          <w:szCs w:val="24"/>
        </w:rPr>
      </w:pPr>
      <w:r w:rsidRPr="009A0D4A">
        <w:rPr>
          <w:sz w:val="24"/>
          <w:szCs w:val="24"/>
        </w:rPr>
        <w:t>Актуальные вопросы организации специализированного питания для различных групп населения, в том числе: для населения, проживающего на территориях с высоким уровнем загрязнения окружающей среды и работающих во вредных и особо вредных условиях труда.</w:t>
      </w:r>
    </w:p>
    <w:p w:rsidR="00D65494" w:rsidRPr="000C49D5" w:rsidRDefault="00D65494" w:rsidP="00D65494">
      <w:pPr>
        <w:pStyle w:val="a4"/>
        <w:tabs>
          <w:tab w:val="left" w:pos="708"/>
        </w:tabs>
        <w:ind w:right="-53" w:firstLine="720"/>
        <w:jc w:val="both"/>
        <w:rPr>
          <w:b/>
          <w:bCs/>
          <w:u w:val="single"/>
        </w:rPr>
      </w:pPr>
    </w:p>
    <w:p w:rsidR="006D642E" w:rsidRPr="000C49D5" w:rsidRDefault="006D642E" w:rsidP="006D642E">
      <w:pPr>
        <w:pStyle w:val="a4"/>
        <w:tabs>
          <w:tab w:val="left" w:pos="708"/>
        </w:tabs>
        <w:ind w:right="-53" w:firstLine="720"/>
        <w:jc w:val="both"/>
        <w:rPr>
          <w:b/>
          <w:bCs/>
          <w:u w:val="single"/>
        </w:rPr>
      </w:pPr>
      <w:r w:rsidRPr="000C49D5">
        <w:rPr>
          <w:b/>
          <w:bCs/>
          <w:u w:val="single"/>
        </w:rPr>
        <w:t xml:space="preserve">Организация работы </w:t>
      </w:r>
      <w:r w:rsidR="000C49D5">
        <w:rPr>
          <w:b/>
          <w:bCs/>
          <w:u w:val="single"/>
        </w:rPr>
        <w:t>конференции</w:t>
      </w:r>
    </w:p>
    <w:p w:rsidR="006D642E" w:rsidRPr="000C49D5" w:rsidRDefault="006D642E" w:rsidP="006D642E">
      <w:pPr>
        <w:ind w:right="-288" w:firstLine="720"/>
        <w:jc w:val="both"/>
        <w:rPr>
          <w:b/>
          <w:sz w:val="24"/>
          <w:szCs w:val="24"/>
        </w:rPr>
      </w:pPr>
      <w:r w:rsidRPr="000C49D5">
        <w:rPr>
          <w:sz w:val="24"/>
          <w:szCs w:val="24"/>
        </w:rPr>
        <w:t xml:space="preserve">В работе </w:t>
      </w:r>
      <w:r w:rsidR="000C49D5">
        <w:rPr>
          <w:sz w:val="24"/>
          <w:szCs w:val="24"/>
        </w:rPr>
        <w:t>конференции</w:t>
      </w:r>
      <w:r w:rsidRPr="000C49D5">
        <w:rPr>
          <w:sz w:val="24"/>
          <w:szCs w:val="24"/>
        </w:rPr>
        <w:t xml:space="preserve"> </w:t>
      </w:r>
      <w:r w:rsidR="0043287F">
        <w:rPr>
          <w:sz w:val="24"/>
          <w:szCs w:val="24"/>
        </w:rPr>
        <w:t xml:space="preserve">и семинара рекомендуется принять участие </w:t>
      </w:r>
      <w:r w:rsidR="0043287F" w:rsidRPr="000C49D5">
        <w:rPr>
          <w:sz w:val="24"/>
          <w:szCs w:val="24"/>
        </w:rPr>
        <w:t>руководител</w:t>
      </w:r>
      <w:r w:rsidR="0034012F">
        <w:rPr>
          <w:sz w:val="24"/>
          <w:szCs w:val="24"/>
        </w:rPr>
        <w:t>ям</w:t>
      </w:r>
      <w:r w:rsidR="0043287F" w:rsidRPr="000C49D5">
        <w:rPr>
          <w:sz w:val="24"/>
          <w:szCs w:val="24"/>
        </w:rPr>
        <w:t xml:space="preserve"> и специалист</w:t>
      </w:r>
      <w:r w:rsidR="0034012F">
        <w:rPr>
          <w:sz w:val="24"/>
          <w:szCs w:val="24"/>
        </w:rPr>
        <w:t>ам</w:t>
      </w:r>
      <w:r w:rsidR="0043287F" w:rsidRPr="000C49D5">
        <w:rPr>
          <w:sz w:val="24"/>
          <w:szCs w:val="24"/>
        </w:rPr>
        <w:t xml:space="preserve"> Управлений Роспотребнадзора, ФБУЗ «Центр гигиены и эпидемиологии», организатор</w:t>
      </w:r>
      <w:r w:rsidR="0034012F">
        <w:rPr>
          <w:sz w:val="24"/>
          <w:szCs w:val="24"/>
        </w:rPr>
        <w:t>ам</w:t>
      </w:r>
      <w:r w:rsidR="0043287F" w:rsidRPr="000C49D5">
        <w:rPr>
          <w:sz w:val="24"/>
          <w:szCs w:val="24"/>
        </w:rPr>
        <w:t xml:space="preserve"> здравоохранения</w:t>
      </w:r>
      <w:r w:rsidR="0043287F">
        <w:rPr>
          <w:sz w:val="24"/>
          <w:szCs w:val="24"/>
        </w:rPr>
        <w:t>,</w:t>
      </w:r>
      <w:r w:rsidR="0043287F" w:rsidRPr="000C49D5">
        <w:rPr>
          <w:sz w:val="24"/>
          <w:szCs w:val="24"/>
        </w:rPr>
        <w:t xml:space="preserve"> </w:t>
      </w:r>
      <w:r w:rsidRPr="000C49D5">
        <w:rPr>
          <w:sz w:val="24"/>
          <w:szCs w:val="24"/>
        </w:rPr>
        <w:t>учены</w:t>
      </w:r>
      <w:r w:rsidR="0034012F">
        <w:rPr>
          <w:sz w:val="24"/>
          <w:szCs w:val="24"/>
        </w:rPr>
        <w:t>м</w:t>
      </w:r>
      <w:r w:rsidRPr="000C49D5">
        <w:rPr>
          <w:sz w:val="24"/>
          <w:szCs w:val="24"/>
        </w:rPr>
        <w:t xml:space="preserve"> и специалист</w:t>
      </w:r>
      <w:r w:rsidR="0034012F">
        <w:rPr>
          <w:sz w:val="24"/>
          <w:szCs w:val="24"/>
        </w:rPr>
        <w:t>ам</w:t>
      </w:r>
      <w:r w:rsidRPr="000C49D5">
        <w:rPr>
          <w:sz w:val="24"/>
          <w:szCs w:val="24"/>
        </w:rPr>
        <w:t xml:space="preserve"> научно-исследовательских учреждений и высших учебных заведений из регионов России, представител</w:t>
      </w:r>
      <w:r w:rsidR="0034012F">
        <w:rPr>
          <w:sz w:val="24"/>
          <w:szCs w:val="24"/>
        </w:rPr>
        <w:t>ям</w:t>
      </w:r>
      <w:r w:rsidRPr="000C49D5">
        <w:rPr>
          <w:sz w:val="24"/>
          <w:szCs w:val="24"/>
        </w:rPr>
        <w:t xml:space="preserve"> промышленных объектов.</w:t>
      </w:r>
    </w:p>
    <w:p w:rsidR="006D642E" w:rsidRPr="000C49D5" w:rsidRDefault="006D642E" w:rsidP="006D642E">
      <w:pPr>
        <w:ind w:right="-288" w:firstLine="720"/>
        <w:jc w:val="center"/>
        <w:rPr>
          <w:b/>
          <w:sz w:val="24"/>
          <w:szCs w:val="24"/>
        </w:rPr>
      </w:pPr>
    </w:p>
    <w:p w:rsidR="006D642E" w:rsidRPr="000C49D5" w:rsidRDefault="006D642E" w:rsidP="006D642E">
      <w:pPr>
        <w:ind w:right="-288" w:firstLine="720"/>
        <w:jc w:val="center"/>
        <w:rPr>
          <w:b/>
          <w:sz w:val="24"/>
          <w:szCs w:val="24"/>
        </w:rPr>
      </w:pPr>
      <w:r w:rsidRPr="000C49D5">
        <w:rPr>
          <w:b/>
          <w:sz w:val="24"/>
          <w:szCs w:val="24"/>
        </w:rPr>
        <w:t>Порядок участия в конференции</w:t>
      </w:r>
    </w:p>
    <w:p w:rsidR="006D642E" w:rsidRPr="000C49D5" w:rsidRDefault="006D642E" w:rsidP="006D642E">
      <w:pPr>
        <w:ind w:firstLine="720"/>
        <w:jc w:val="both"/>
        <w:rPr>
          <w:b/>
          <w:sz w:val="24"/>
          <w:szCs w:val="24"/>
        </w:rPr>
      </w:pPr>
      <w:r w:rsidRPr="000C49D5">
        <w:rPr>
          <w:b/>
          <w:sz w:val="24"/>
          <w:szCs w:val="24"/>
        </w:rPr>
        <w:t>Формы участия:</w:t>
      </w:r>
    </w:p>
    <w:p w:rsidR="006D642E" w:rsidRPr="000C49D5" w:rsidRDefault="006D642E" w:rsidP="006D642E">
      <w:pPr>
        <w:ind w:firstLine="709"/>
        <w:jc w:val="both"/>
        <w:rPr>
          <w:sz w:val="24"/>
          <w:szCs w:val="24"/>
        </w:rPr>
      </w:pPr>
      <w:r w:rsidRPr="000C49D5">
        <w:rPr>
          <w:sz w:val="24"/>
          <w:szCs w:val="24"/>
        </w:rPr>
        <w:t xml:space="preserve">- участие с устным докладом; </w:t>
      </w:r>
    </w:p>
    <w:p w:rsidR="006D642E" w:rsidRPr="000C49D5" w:rsidRDefault="006D642E" w:rsidP="006D642E">
      <w:pPr>
        <w:ind w:firstLine="709"/>
        <w:jc w:val="both"/>
        <w:rPr>
          <w:sz w:val="24"/>
          <w:szCs w:val="24"/>
        </w:rPr>
      </w:pPr>
      <w:r w:rsidRPr="000C49D5">
        <w:rPr>
          <w:sz w:val="24"/>
          <w:szCs w:val="24"/>
        </w:rPr>
        <w:t>- участие с публикацией (-ми), без доклада;</w:t>
      </w:r>
    </w:p>
    <w:p w:rsidR="006D642E" w:rsidRPr="000C49D5" w:rsidRDefault="006D642E" w:rsidP="006D642E">
      <w:pPr>
        <w:ind w:firstLine="709"/>
        <w:jc w:val="both"/>
        <w:rPr>
          <w:sz w:val="24"/>
          <w:szCs w:val="24"/>
        </w:rPr>
      </w:pPr>
      <w:r w:rsidRPr="000C49D5">
        <w:rPr>
          <w:sz w:val="24"/>
          <w:szCs w:val="24"/>
        </w:rPr>
        <w:t>- участие без публикации и доклада (в качестве слушателя);</w:t>
      </w:r>
    </w:p>
    <w:p w:rsidR="006D642E" w:rsidRPr="000C49D5" w:rsidRDefault="006D642E" w:rsidP="006D642E">
      <w:pPr>
        <w:ind w:firstLine="709"/>
        <w:jc w:val="both"/>
        <w:rPr>
          <w:sz w:val="24"/>
          <w:szCs w:val="24"/>
        </w:rPr>
      </w:pPr>
      <w:r w:rsidRPr="000C49D5">
        <w:rPr>
          <w:sz w:val="24"/>
          <w:szCs w:val="24"/>
        </w:rPr>
        <w:t>- только публикация (-</w:t>
      </w:r>
      <w:proofErr w:type="spellStart"/>
      <w:r w:rsidRPr="000C49D5">
        <w:rPr>
          <w:sz w:val="24"/>
          <w:szCs w:val="24"/>
        </w:rPr>
        <w:t>ии</w:t>
      </w:r>
      <w:proofErr w:type="spellEnd"/>
      <w:r w:rsidRPr="000C49D5">
        <w:rPr>
          <w:sz w:val="24"/>
          <w:szCs w:val="24"/>
        </w:rPr>
        <w:t>).</w:t>
      </w:r>
    </w:p>
    <w:p w:rsidR="006D642E" w:rsidRPr="000C49D5" w:rsidRDefault="006D642E" w:rsidP="006D642E">
      <w:pPr>
        <w:ind w:left="142"/>
        <w:jc w:val="both"/>
        <w:rPr>
          <w:sz w:val="24"/>
          <w:szCs w:val="24"/>
        </w:rPr>
      </w:pPr>
      <w:r w:rsidRPr="000C49D5">
        <w:rPr>
          <w:b/>
          <w:sz w:val="24"/>
          <w:szCs w:val="24"/>
        </w:rPr>
        <w:t xml:space="preserve">Общие условия участия в конференции </w:t>
      </w:r>
      <w:r w:rsidRPr="000C49D5">
        <w:rPr>
          <w:sz w:val="24"/>
          <w:szCs w:val="24"/>
        </w:rPr>
        <w:t xml:space="preserve">даны в </w:t>
      </w:r>
      <w:r w:rsidRPr="000C49D5">
        <w:rPr>
          <w:b/>
          <w:i/>
          <w:sz w:val="24"/>
          <w:szCs w:val="24"/>
        </w:rPr>
        <w:t>Приложении 1.</w:t>
      </w:r>
    </w:p>
    <w:p w:rsidR="006D642E" w:rsidRPr="000C49D5" w:rsidRDefault="006D642E" w:rsidP="006D642E">
      <w:pPr>
        <w:ind w:left="142"/>
        <w:jc w:val="both"/>
        <w:rPr>
          <w:sz w:val="24"/>
          <w:szCs w:val="24"/>
        </w:rPr>
      </w:pPr>
      <w:r w:rsidRPr="000C49D5">
        <w:rPr>
          <w:sz w:val="24"/>
          <w:szCs w:val="24"/>
        </w:rPr>
        <w:t xml:space="preserve">Для участия в перечисленных мероприятиях необходимо заполнить регистрационные данные </w:t>
      </w:r>
      <w:r w:rsidRPr="000C49D5">
        <w:rPr>
          <w:b/>
          <w:i/>
          <w:sz w:val="24"/>
          <w:szCs w:val="24"/>
        </w:rPr>
        <w:t>(Приложение 2)</w:t>
      </w:r>
      <w:r w:rsidRPr="000C49D5">
        <w:rPr>
          <w:sz w:val="24"/>
          <w:szCs w:val="24"/>
        </w:rPr>
        <w:t xml:space="preserve"> не позднее </w:t>
      </w:r>
      <w:r w:rsidR="000C49D5">
        <w:rPr>
          <w:b/>
          <w:sz w:val="24"/>
          <w:szCs w:val="24"/>
        </w:rPr>
        <w:t>31</w:t>
      </w:r>
      <w:r w:rsidRPr="000C49D5">
        <w:rPr>
          <w:b/>
          <w:sz w:val="24"/>
          <w:szCs w:val="24"/>
        </w:rPr>
        <w:t xml:space="preserve"> </w:t>
      </w:r>
      <w:r w:rsidR="000C49D5">
        <w:rPr>
          <w:b/>
          <w:sz w:val="24"/>
          <w:szCs w:val="24"/>
        </w:rPr>
        <w:t xml:space="preserve">мая </w:t>
      </w:r>
      <w:r w:rsidRPr="000C49D5">
        <w:rPr>
          <w:b/>
          <w:sz w:val="24"/>
          <w:szCs w:val="24"/>
        </w:rPr>
        <w:t>201</w:t>
      </w:r>
      <w:r w:rsidR="000C49D5">
        <w:rPr>
          <w:b/>
          <w:sz w:val="24"/>
          <w:szCs w:val="24"/>
        </w:rPr>
        <w:t>9</w:t>
      </w:r>
      <w:r w:rsidRPr="000C49D5">
        <w:rPr>
          <w:b/>
          <w:sz w:val="24"/>
          <w:szCs w:val="24"/>
        </w:rPr>
        <w:t xml:space="preserve"> года</w:t>
      </w:r>
      <w:r w:rsidRPr="000C49D5">
        <w:rPr>
          <w:sz w:val="24"/>
          <w:szCs w:val="24"/>
        </w:rPr>
        <w:t>.</w:t>
      </w:r>
    </w:p>
    <w:p w:rsidR="006D642E" w:rsidRPr="000C49D5" w:rsidRDefault="006D642E" w:rsidP="006D642E">
      <w:pPr>
        <w:ind w:left="142" w:right="-1"/>
        <w:jc w:val="both"/>
        <w:rPr>
          <w:b/>
          <w:sz w:val="24"/>
          <w:szCs w:val="24"/>
        </w:rPr>
      </w:pPr>
      <w:r w:rsidRPr="000C49D5">
        <w:rPr>
          <w:sz w:val="24"/>
          <w:szCs w:val="24"/>
        </w:rPr>
        <w:t xml:space="preserve">Названия устных докладов (для формирования программы) и статьи (правила публикации </w:t>
      </w:r>
      <w:r w:rsidRPr="000C49D5">
        <w:rPr>
          <w:b/>
          <w:i/>
          <w:sz w:val="24"/>
          <w:szCs w:val="24"/>
        </w:rPr>
        <w:t>см. Приложение № 3</w:t>
      </w:r>
      <w:r w:rsidRPr="000C49D5">
        <w:rPr>
          <w:sz w:val="24"/>
          <w:szCs w:val="24"/>
        </w:rPr>
        <w:t xml:space="preserve">) принимаются только </w:t>
      </w:r>
      <w:proofErr w:type="gramStart"/>
      <w:r w:rsidRPr="000C49D5">
        <w:rPr>
          <w:sz w:val="24"/>
          <w:szCs w:val="24"/>
        </w:rPr>
        <w:t>до</w:t>
      </w:r>
      <w:r w:rsidRPr="000C49D5">
        <w:rPr>
          <w:b/>
          <w:sz w:val="24"/>
          <w:szCs w:val="24"/>
        </w:rPr>
        <w:t xml:space="preserve"> </w:t>
      </w:r>
      <w:r w:rsidR="00BE72A2">
        <w:rPr>
          <w:b/>
          <w:sz w:val="24"/>
          <w:szCs w:val="24"/>
        </w:rPr>
        <w:t xml:space="preserve"> 1</w:t>
      </w:r>
      <w:proofErr w:type="gramEnd"/>
      <w:r w:rsidR="00BE72A2">
        <w:rPr>
          <w:b/>
          <w:sz w:val="24"/>
          <w:szCs w:val="24"/>
        </w:rPr>
        <w:t xml:space="preserve"> июня</w:t>
      </w:r>
      <w:r w:rsidRPr="000C49D5">
        <w:rPr>
          <w:b/>
          <w:sz w:val="24"/>
          <w:szCs w:val="24"/>
        </w:rPr>
        <w:t xml:space="preserve"> 201</w:t>
      </w:r>
      <w:r w:rsidR="000C49D5">
        <w:rPr>
          <w:b/>
          <w:sz w:val="24"/>
          <w:szCs w:val="24"/>
        </w:rPr>
        <w:t>9</w:t>
      </w:r>
      <w:r w:rsidRPr="000C49D5">
        <w:rPr>
          <w:b/>
          <w:sz w:val="24"/>
          <w:szCs w:val="24"/>
        </w:rPr>
        <w:t xml:space="preserve"> г.</w:t>
      </w:r>
    </w:p>
    <w:p w:rsidR="006D642E" w:rsidRPr="000C49D5" w:rsidRDefault="006D642E" w:rsidP="006D642E">
      <w:pPr>
        <w:ind w:right="-288"/>
        <w:contextualSpacing/>
        <w:jc w:val="center"/>
        <w:rPr>
          <w:b/>
          <w:sz w:val="24"/>
          <w:szCs w:val="24"/>
        </w:rPr>
      </w:pPr>
    </w:p>
    <w:p w:rsidR="006D642E" w:rsidRPr="000C49D5" w:rsidRDefault="006D642E" w:rsidP="006D642E">
      <w:pPr>
        <w:ind w:firstLine="720"/>
        <w:jc w:val="both"/>
        <w:rPr>
          <w:sz w:val="24"/>
          <w:szCs w:val="24"/>
        </w:rPr>
      </w:pPr>
      <w:r w:rsidRPr="000C49D5">
        <w:rPr>
          <w:b/>
          <w:sz w:val="24"/>
          <w:szCs w:val="24"/>
        </w:rPr>
        <w:t>Техническое обеспечение докладов:</w:t>
      </w:r>
      <w:r w:rsidRPr="000C49D5">
        <w:rPr>
          <w:sz w:val="24"/>
          <w:szCs w:val="24"/>
        </w:rPr>
        <w:t xml:space="preserve"> презентация докладов должна быть подготовлена в форма</w:t>
      </w:r>
      <w:r w:rsidR="0043287F">
        <w:rPr>
          <w:sz w:val="24"/>
          <w:szCs w:val="24"/>
        </w:rPr>
        <w:t>те</w:t>
      </w:r>
      <w:r w:rsidRPr="000C49D5">
        <w:rPr>
          <w:sz w:val="24"/>
          <w:szCs w:val="24"/>
        </w:rPr>
        <w:t xml:space="preserve"> </w:t>
      </w:r>
      <w:proofErr w:type="spellStart"/>
      <w:r w:rsidRPr="000C49D5">
        <w:rPr>
          <w:sz w:val="24"/>
          <w:szCs w:val="24"/>
        </w:rPr>
        <w:t>Microsoft</w:t>
      </w:r>
      <w:proofErr w:type="spellEnd"/>
      <w:r w:rsidRPr="000C49D5">
        <w:rPr>
          <w:sz w:val="24"/>
          <w:szCs w:val="24"/>
        </w:rPr>
        <w:t xml:space="preserve"> </w:t>
      </w:r>
      <w:proofErr w:type="spellStart"/>
      <w:proofErr w:type="gramStart"/>
      <w:r w:rsidRPr="000C49D5">
        <w:rPr>
          <w:sz w:val="24"/>
          <w:szCs w:val="24"/>
        </w:rPr>
        <w:t>Office</w:t>
      </w:r>
      <w:proofErr w:type="spellEnd"/>
      <w:r w:rsidRPr="000C49D5">
        <w:rPr>
          <w:sz w:val="24"/>
          <w:szCs w:val="24"/>
        </w:rPr>
        <w:t xml:space="preserve">  1997</w:t>
      </w:r>
      <w:proofErr w:type="gramEnd"/>
      <w:r w:rsidRPr="000C49D5">
        <w:rPr>
          <w:sz w:val="24"/>
          <w:szCs w:val="24"/>
        </w:rPr>
        <w:t>-2003</w:t>
      </w:r>
    </w:p>
    <w:p w:rsidR="006D642E" w:rsidRPr="000C49D5" w:rsidRDefault="006D642E" w:rsidP="006D642E">
      <w:pPr>
        <w:ind w:firstLine="720"/>
        <w:jc w:val="both"/>
        <w:rPr>
          <w:b/>
          <w:sz w:val="24"/>
          <w:szCs w:val="24"/>
        </w:rPr>
      </w:pPr>
    </w:p>
    <w:p w:rsidR="006D642E" w:rsidRPr="000C49D5" w:rsidRDefault="006D642E" w:rsidP="006D642E">
      <w:pPr>
        <w:ind w:right="-288" w:firstLine="720"/>
        <w:jc w:val="both"/>
        <w:rPr>
          <w:b/>
          <w:sz w:val="24"/>
          <w:szCs w:val="24"/>
        </w:rPr>
      </w:pPr>
      <w:r w:rsidRPr="000C49D5">
        <w:rPr>
          <w:b/>
          <w:sz w:val="24"/>
          <w:szCs w:val="24"/>
        </w:rPr>
        <w:t xml:space="preserve">Доклады, статьи и тезисы направляются в секретариат </w:t>
      </w:r>
      <w:r w:rsidR="000C49D5">
        <w:rPr>
          <w:b/>
          <w:sz w:val="24"/>
          <w:szCs w:val="24"/>
        </w:rPr>
        <w:t>конференции</w:t>
      </w:r>
      <w:r w:rsidRPr="000C49D5">
        <w:rPr>
          <w:b/>
          <w:sz w:val="24"/>
          <w:szCs w:val="24"/>
        </w:rPr>
        <w:t>:</w:t>
      </w:r>
    </w:p>
    <w:p w:rsidR="006D642E" w:rsidRPr="000C49D5" w:rsidRDefault="006D642E" w:rsidP="006D642E">
      <w:pPr>
        <w:ind w:right="-288" w:firstLine="720"/>
        <w:jc w:val="both"/>
        <w:rPr>
          <w:sz w:val="24"/>
          <w:szCs w:val="24"/>
        </w:rPr>
      </w:pPr>
      <w:r w:rsidRPr="000C49D5">
        <w:rPr>
          <w:sz w:val="24"/>
          <w:szCs w:val="24"/>
        </w:rPr>
        <w:t>Гагариной Марине Сергеевне (</w:t>
      </w:r>
      <w:hyperlink r:id="rId5" w:history="1">
        <w:r w:rsidR="003E5208" w:rsidRPr="00910065">
          <w:rPr>
            <w:rStyle w:val="a3"/>
            <w:sz w:val="24"/>
            <w:szCs w:val="24"/>
          </w:rPr>
          <w:t>gagarina@ymrc.ru</w:t>
        </w:r>
      </w:hyperlink>
      <w:r w:rsidRPr="000C49D5">
        <w:rPr>
          <w:sz w:val="24"/>
          <w:szCs w:val="24"/>
        </w:rPr>
        <w:t>), Устюговой Татьяне Сергеевне (</w:t>
      </w:r>
      <w:hyperlink r:id="rId6" w:history="1">
        <w:r w:rsidRPr="000C49D5">
          <w:rPr>
            <w:rStyle w:val="a3"/>
            <w:sz w:val="24"/>
            <w:szCs w:val="24"/>
          </w:rPr>
          <w:t>ustyugova@ymrc.ru</w:t>
        </w:r>
      </w:hyperlink>
      <w:r w:rsidRPr="000C49D5">
        <w:rPr>
          <w:sz w:val="24"/>
          <w:szCs w:val="24"/>
        </w:rPr>
        <w:t xml:space="preserve"> ), тел. 8(343) 253-14-53 </w:t>
      </w:r>
    </w:p>
    <w:p w:rsidR="006D642E" w:rsidRPr="000C49D5" w:rsidRDefault="006D642E" w:rsidP="006D642E">
      <w:pPr>
        <w:ind w:right="-288" w:firstLine="720"/>
        <w:jc w:val="both"/>
        <w:rPr>
          <w:sz w:val="24"/>
          <w:szCs w:val="24"/>
        </w:rPr>
      </w:pPr>
    </w:p>
    <w:p w:rsidR="006D642E" w:rsidRDefault="006D642E" w:rsidP="006D642E">
      <w:pPr>
        <w:jc w:val="right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Приложение №1</w:t>
      </w:r>
    </w:p>
    <w:p w:rsidR="006D642E" w:rsidRDefault="006D642E" w:rsidP="006D642E">
      <w:pPr>
        <w:jc w:val="right"/>
        <w:rPr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5"/>
      </w:tblGrid>
      <w:tr w:rsidR="006D642E" w:rsidTr="006D642E">
        <w:trPr>
          <w:trHeight w:val="1052"/>
        </w:trPr>
        <w:tc>
          <w:tcPr>
            <w:tcW w:w="9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D642E" w:rsidRDefault="006D642E">
            <w:pPr>
              <w:ind w:left="-108" w:right="-288"/>
              <w:jc w:val="center"/>
              <w:rPr>
                <w:b/>
                <w:color w:val="4F6228"/>
                <w:sz w:val="28"/>
                <w:szCs w:val="28"/>
              </w:rPr>
            </w:pPr>
          </w:p>
          <w:p w:rsidR="006D642E" w:rsidRDefault="006D642E">
            <w:pPr>
              <w:ind w:left="-108" w:right="-2"/>
              <w:jc w:val="center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 xml:space="preserve">Условия участия </w:t>
            </w:r>
          </w:p>
          <w:p w:rsidR="000C49D5" w:rsidRDefault="000C49D5">
            <w:pPr>
              <w:ind w:left="252" w:right="-2"/>
              <w:jc w:val="center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>в</w:t>
            </w:r>
            <w:r w:rsidR="006D642E">
              <w:rPr>
                <w:b/>
                <w:color w:val="4F6228"/>
                <w:sz w:val="28"/>
                <w:szCs w:val="28"/>
              </w:rPr>
              <w:t xml:space="preserve"> </w:t>
            </w:r>
            <w:r w:rsidRPr="000C49D5">
              <w:rPr>
                <w:b/>
                <w:color w:val="4F6228"/>
                <w:sz w:val="28"/>
                <w:szCs w:val="28"/>
              </w:rPr>
              <w:t xml:space="preserve">II Всероссийской научно-практической конференции </w:t>
            </w:r>
          </w:p>
          <w:p w:rsidR="006D642E" w:rsidRDefault="000C49D5">
            <w:pPr>
              <w:ind w:left="252" w:right="-2"/>
              <w:jc w:val="center"/>
              <w:rPr>
                <w:b/>
                <w:color w:val="4F6228"/>
                <w:sz w:val="28"/>
                <w:szCs w:val="28"/>
              </w:rPr>
            </w:pPr>
            <w:r w:rsidRPr="000C49D5">
              <w:rPr>
                <w:b/>
                <w:color w:val="4F6228"/>
                <w:sz w:val="28"/>
                <w:szCs w:val="28"/>
              </w:rPr>
              <w:t>«Питание и здоровье»</w:t>
            </w:r>
          </w:p>
          <w:p w:rsidR="006D642E" w:rsidRDefault="006D642E">
            <w:pPr>
              <w:ind w:left="252" w:right="-2"/>
              <w:jc w:val="both"/>
              <w:rPr>
                <w:b/>
                <w:color w:val="4F6228"/>
                <w:sz w:val="28"/>
                <w:szCs w:val="28"/>
              </w:rPr>
            </w:pPr>
          </w:p>
        </w:tc>
      </w:tr>
    </w:tbl>
    <w:p w:rsidR="006D642E" w:rsidRDefault="006D642E" w:rsidP="006D642E">
      <w:pPr>
        <w:pStyle w:val="21"/>
        <w:ind w:left="432" w:right="-39"/>
        <w:jc w:val="right"/>
        <w:rPr>
          <w:b w:val="0"/>
          <w:i w:val="0"/>
          <w:sz w:val="24"/>
        </w:rPr>
      </w:pPr>
    </w:p>
    <w:p w:rsidR="006D642E" w:rsidRDefault="006D642E" w:rsidP="006D642E">
      <w:pPr>
        <w:pStyle w:val="21"/>
        <w:ind w:right="-39"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Для участия в </w:t>
      </w:r>
      <w:r w:rsidR="000C49D5">
        <w:rPr>
          <w:b w:val="0"/>
          <w:i w:val="0"/>
          <w:sz w:val="24"/>
        </w:rPr>
        <w:t xml:space="preserve">конференции </w:t>
      </w:r>
      <w:r>
        <w:rPr>
          <w:b w:val="0"/>
          <w:i w:val="0"/>
          <w:sz w:val="24"/>
        </w:rPr>
        <w:t>необходимо заполнить регистрационные данные (</w:t>
      </w:r>
      <w:r>
        <w:rPr>
          <w:sz w:val="24"/>
        </w:rPr>
        <w:t>см. Приложение 2</w:t>
      </w:r>
      <w:r>
        <w:rPr>
          <w:b w:val="0"/>
          <w:i w:val="0"/>
          <w:sz w:val="24"/>
        </w:rPr>
        <w:t xml:space="preserve">) не позднее </w:t>
      </w:r>
      <w:r w:rsidR="000C49D5" w:rsidRPr="00155649">
        <w:rPr>
          <w:i w:val="0"/>
          <w:sz w:val="24"/>
        </w:rPr>
        <w:t>31 мая</w:t>
      </w:r>
      <w:r w:rsidRPr="00155649">
        <w:rPr>
          <w:i w:val="0"/>
          <w:sz w:val="24"/>
        </w:rPr>
        <w:t xml:space="preserve"> 201</w:t>
      </w:r>
      <w:r w:rsidR="000C49D5" w:rsidRPr="00155649">
        <w:rPr>
          <w:i w:val="0"/>
          <w:sz w:val="24"/>
        </w:rPr>
        <w:t>9</w:t>
      </w:r>
      <w:r w:rsidRPr="00155649">
        <w:rPr>
          <w:i w:val="0"/>
          <w:sz w:val="24"/>
        </w:rPr>
        <w:t xml:space="preserve"> года</w:t>
      </w:r>
      <w:r>
        <w:rPr>
          <w:b w:val="0"/>
          <w:i w:val="0"/>
          <w:sz w:val="24"/>
        </w:rPr>
        <w:t>.</w:t>
      </w:r>
    </w:p>
    <w:p w:rsidR="00AA1438" w:rsidRDefault="00AA1438" w:rsidP="00D97477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>Публикации в сборнике материалов конференции и журнале «Здоровье населения и среда обитания» осуществляются бесплатно.</w:t>
      </w:r>
    </w:p>
    <w:p w:rsidR="00D97477" w:rsidRPr="004C55E8" w:rsidRDefault="00155649" w:rsidP="00D97477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 xml:space="preserve">Участники конференции </w:t>
      </w:r>
      <w:r w:rsidR="00D97477" w:rsidRPr="004C55E8">
        <w:rPr>
          <w:b w:val="0"/>
          <w:i w:val="0"/>
          <w:color w:val="auto"/>
          <w:sz w:val="24"/>
        </w:rPr>
        <w:t>получ</w:t>
      </w:r>
      <w:r>
        <w:rPr>
          <w:b w:val="0"/>
          <w:i w:val="0"/>
          <w:color w:val="auto"/>
          <w:sz w:val="24"/>
        </w:rPr>
        <w:t>ают</w:t>
      </w:r>
      <w:r w:rsidR="00D97477" w:rsidRPr="004C55E8">
        <w:rPr>
          <w:b w:val="0"/>
          <w:i w:val="0"/>
          <w:color w:val="auto"/>
          <w:sz w:val="24"/>
        </w:rPr>
        <w:t xml:space="preserve"> пакет </w:t>
      </w:r>
      <w:r>
        <w:rPr>
          <w:b w:val="0"/>
          <w:i w:val="0"/>
          <w:color w:val="auto"/>
          <w:sz w:val="24"/>
        </w:rPr>
        <w:t>участника</w:t>
      </w:r>
      <w:r w:rsidR="00D97477" w:rsidRPr="004C55E8">
        <w:rPr>
          <w:b w:val="0"/>
          <w:i w:val="0"/>
          <w:color w:val="auto"/>
          <w:sz w:val="24"/>
        </w:rPr>
        <w:t xml:space="preserve">. Питание (обед, </w:t>
      </w:r>
      <w:r w:rsidR="0027476B" w:rsidRPr="004C55E8">
        <w:rPr>
          <w:b w:val="0"/>
          <w:i w:val="0"/>
          <w:color w:val="auto"/>
          <w:sz w:val="24"/>
        </w:rPr>
        <w:t xml:space="preserve">товарищеский </w:t>
      </w:r>
      <w:r w:rsidR="00D97477" w:rsidRPr="004C55E8">
        <w:rPr>
          <w:b w:val="0"/>
          <w:i w:val="0"/>
          <w:color w:val="auto"/>
          <w:sz w:val="24"/>
        </w:rPr>
        <w:t xml:space="preserve">ужин), культурная программа, проживание, трансфер </w:t>
      </w:r>
      <w:r>
        <w:rPr>
          <w:b w:val="0"/>
          <w:i w:val="0"/>
          <w:color w:val="auto"/>
          <w:sz w:val="24"/>
        </w:rPr>
        <w:t>оплачиваются участником самостоятельно</w:t>
      </w:r>
      <w:r w:rsidR="00D97477" w:rsidRPr="004C55E8">
        <w:rPr>
          <w:b w:val="0"/>
          <w:i w:val="0"/>
          <w:color w:val="auto"/>
          <w:sz w:val="24"/>
        </w:rPr>
        <w:t>.</w:t>
      </w:r>
    </w:p>
    <w:p w:rsidR="00A452D9" w:rsidRPr="004C55E8" w:rsidRDefault="00A452D9" w:rsidP="00A452D9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4C55E8">
        <w:rPr>
          <w:b w:val="0"/>
          <w:i w:val="0"/>
          <w:color w:val="auto"/>
          <w:sz w:val="24"/>
        </w:rPr>
        <w:t xml:space="preserve">Дополнительно к материалам конференции осуществляется оказание </w:t>
      </w:r>
      <w:r w:rsidR="00155649">
        <w:rPr>
          <w:b w:val="0"/>
          <w:i w:val="0"/>
          <w:color w:val="auto"/>
          <w:sz w:val="24"/>
        </w:rPr>
        <w:t>консультативно-</w:t>
      </w:r>
      <w:r w:rsidRPr="004C55E8">
        <w:rPr>
          <w:b w:val="0"/>
          <w:i w:val="0"/>
          <w:color w:val="auto"/>
          <w:sz w:val="24"/>
        </w:rPr>
        <w:t>информационн</w:t>
      </w:r>
      <w:r w:rsidR="00155649">
        <w:rPr>
          <w:b w:val="0"/>
          <w:i w:val="0"/>
          <w:color w:val="auto"/>
          <w:sz w:val="24"/>
        </w:rPr>
        <w:t>ых услуг</w:t>
      </w:r>
      <w:r w:rsidRPr="004C55E8">
        <w:rPr>
          <w:b w:val="0"/>
          <w:i w:val="0"/>
          <w:color w:val="auto"/>
          <w:sz w:val="24"/>
        </w:rPr>
        <w:t xml:space="preserve"> с предоставлением «Методически</w:t>
      </w:r>
      <w:r w:rsidR="004C55E8" w:rsidRPr="004C55E8">
        <w:rPr>
          <w:b w:val="0"/>
          <w:i w:val="0"/>
          <w:color w:val="auto"/>
          <w:sz w:val="24"/>
        </w:rPr>
        <w:t>х</w:t>
      </w:r>
      <w:r w:rsidRPr="004C55E8">
        <w:rPr>
          <w:b w:val="0"/>
          <w:i w:val="0"/>
          <w:color w:val="auto"/>
          <w:sz w:val="24"/>
        </w:rPr>
        <w:t xml:space="preserve"> рекомендаци</w:t>
      </w:r>
      <w:r w:rsidR="004C55E8" w:rsidRPr="004C55E8">
        <w:rPr>
          <w:b w:val="0"/>
          <w:i w:val="0"/>
          <w:color w:val="auto"/>
          <w:sz w:val="24"/>
        </w:rPr>
        <w:t>й</w:t>
      </w:r>
      <w:r w:rsidRPr="004C55E8">
        <w:rPr>
          <w:b w:val="0"/>
          <w:i w:val="0"/>
          <w:color w:val="auto"/>
          <w:sz w:val="24"/>
        </w:rPr>
        <w:t xml:space="preserve"> по питанию детей в организованных коллективах. Часть I. Подходы к составлению рационов питания для детей школьного возраста, проживающих в условиях неблагоприятного воздействия окружающей среды. Часть II. Технические документы для организации питания детей. Часть </w:t>
      </w:r>
      <w:r w:rsidRPr="004C55E8">
        <w:rPr>
          <w:b w:val="0"/>
          <w:i w:val="0"/>
          <w:color w:val="auto"/>
          <w:sz w:val="24"/>
          <w:lang w:val="en-US"/>
        </w:rPr>
        <w:t>III</w:t>
      </w:r>
      <w:r w:rsidRPr="004C55E8">
        <w:rPr>
          <w:b w:val="0"/>
          <w:i w:val="0"/>
          <w:color w:val="auto"/>
          <w:sz w:val="24"/>
        </w:rPr>
        <w:t xml:space="preserve"> Сборник технологических карт» </w:t>
      </w:r>
      <w:r w:rsidRPr="004C55E8">
        <w:rPr>
          <w:i w:val="0"/>
          <w:color w:val="auto"/>
          <w:sz w:val="24"/>
        </w:rPr>
        <w:t>стоимостью 1000 руб.</w:t>
      </w:r>
      <w:r w:rsidRPr="004C55E8">
        <w:rPr>
          <w:b w:val="0"/>
          <w:i w:val="0"/>
          <w:color w:val="auto"/>
          <w:sz w:val="24"/>
        </w:rPr>
        <w:t xml:space="preserve"> (в т.ч. </w:t>
      </w:r>
      <w:r w:rsidR="004C55E8" w:rsidRPr="004C55E8">
        <w:rPr>
          <w:b w:val="0"/>
          <w:i w:val="0"/>
          <w:color w:val="auto"/>
          <w:sz w:val="24"/>
        </w:rPr>
        <w:t xml:space="preserve">НДС </w:t>
      </w:r>
      <w:r w:rsidRPr="004C55E8">
        <w:rPr>
          <w:b w:val="0"/>
          <w:i w:val="0"/>
          <w:color w:val="auto"/>
          <w:sz w:val="24"/>
        </w:rPr>
        <w:t>20%).</w:t>
      </w:r>
    </w:p>
    <w:p w:rsidR="006D642E" w:rsidRDefault="006D642E" w:rsidP="006D642E">
      <w:pPr>
        <w:pStyle w:val="21"/>
        <w:ind w:right="-39" w:firstLine="709"/>
        <w:jc w:val="both"/>
        <w:rPr>
          <w:b w:val="0"/>
          <w:i w:val="0"/>
          <w:sz w:val="24"/>
        </w:rPr>
      </w:pPr>
      <w:r>
        <w:rPr>
          <w:b w:val="0"/>
          <w:i w:val="0"/>
          <w:sz w:val="24"/>
        </w:rPr>
        <w:t xml:space="preserve">Напоминаем Вам, что счет на </w:t>
      </w:r>
      <w:r>
        <w:rPr>
          <w:i w:val="0"/>
          <w:sz w:val="24"/>
        </w:rPr>
        <w:t>оплату, договор высылается участнику факсом и/или электронной почтой, после получения оргкомитетом Ваших регистрационных данных</w:t>
      </w:r>
      <w:r>
        <w:rPr>
          <w:b w:val="0"/>
          <w:i w:val="0"/>
          <w:sz w:val="24"/>
        </w:rPr>
        <w:t>.</w:t>
      </w:r>
    </w:p>
    <w:p w:rsidR="006D642E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 xml:space="preserve">При регистрации во время проведения </w:t>
      </w:r>
      <w:proofErr w:type="gramStart"/>
      <w:r>
        <w:rPr>
          <w:b w:val="0"/>
          <w:i w:val="0"/>
          <w:color w:val="auto"/>
          <w:sz w:val="24"/>
        </w:rPr>
        <w:t>мероприятий  участникам</w:t>
      </w:r>
      <w:proofErr w:type="gramEnd"/>
      <w:r>
        <w:rPr>
          <w:b w:val="0"/>
          <w:i w:val="0"/>
          <w:color w:val="auto"/>
          <w:sz w:val="24"/>
        </w:rPr>
        <w:t xml:space="preserve"> необходимо иметь с собой 2 (два) экземпляра Договора и Акта, подписанных со стороны Заказчика – участника. </w:t>
      </w:r>
    </w:p>
    <w:p w:rsidR="006D642E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>
        <w:rPr>
          <w:b w:val="0"/>
          <w:i w:val="0"/>
          <w:color w:val="auto"/>
          <w:sz w:val="24"/>
        </w:rPr>
        <w:t xml:space="preserve">ПРИМЕЧАНИЕ: информацию по поступлению денежных средств на расчетный счет </w:t>
      </w:r>
      <w:r w:rsidR="00611F04">
        <w:rPr>
          <w:b w:val="0"/>
          <w:i w:val="0"/>
          <w:color w:val="auto"/>
          <w:sz w:val="24"/>
        </w:rPr>
        <w:t>о</w:t>
      </w:r>
      <w:r>
        <w:rPr>
          <w:b w:val="0"/>
          <w:i w:val="0"/>
          <w:color w:val="auto"/>
          <w:sz w:val="24"/>
        </w:rPr>
        <w:t>ргкомитета можно будет получить по телефону: Зеленкова Елена Анатольевна, тел.:</w:t>
      </w:r>
      <w:r>
        <w:t xml:space="preserve"> </w:t>
      </w:r>
      <w:r>
        <w:rPr>
          <w:b w:val="0"/>
          <w:i w:val="0"/>
          <w:color w:val="auto"/>
          <w:sz w:val="24"/>
        </w:rPr>
        <w:t>8 (343) 253-14-50</w:t>
      </w:r>
    </w:p>
    <w:p w:rsidR="006D642E" w:rsidRDefault="006D642E" w:rsidP="006D642E">
      <w:pPr>
        <w:ind w:firstLine="720"/>
        <w:jc w:val="both"/>
        <w:rPr>
          <w:spacing w:val="-15"/>
          <w:sz w:val="24"/>
        </w:rPr>
      </w:pPr>
      <w:r>
        <w:t xml:space="preserve">* </w:t>
      </w:r>
      <w:r>
        <w:rPr>
          <w:sz w:val="18"/>
          <w:szCs w:val="18"/>
        </w:rPr>
        <w:t>На основании ПП РФ от 24 декабря 2008 г. N 987 получатели средств федерального бюджета при заключении договоров (государственных контрактов) о поставке товаров, выполнении работ и оказании услуг, включая договоры, подлежащие оплате за счет средств, полученных от оказания платных услуг и иной приносящей доход деятельности, вправе предусматривать авансовые платежи: в размере до 100 процентов суммы договора (контракта), но не более лимитов бюджетных обязательств, подлежащих исполнению за счет средств федерального бюджета в соответствующем финансовом году, - по договорам (контрактам) об обучении на курсах повышения квалификации, участии в научных, методических, научно-практических и иных конференциях и т.д.</w:t>
      </w:r>
    </w:p>
    <w:p w:rsidR="006D642E" w:rsidRDefault="006D642E" w:rsidP="006D642E">
      <w:pPr>
        <w:pStyle w:val="21"/>
        <w:ind w:left="432" w:right="-39"/>
        <w:jc w:val="right"/>
        <w:rPr>
          <w:b w:val="0"/>
          <w:sz w:val="24"/>
        </w:rPr>
      </w:pPr>
      <w:r>
        <w:rPr>
          <w:i w:val="0"/>
          <w:color w:val="FF0000"/>
        </w:rPr>
        <w:br w:type="page"/>
      </w:r>
      <w:r>
        <w:rPr>
          <w:b w:val="0"/>
          <w:sz w:val="24"/>
        </w:rPr>
        <w:lastRenderedPageBreak/>
        <w:t>Приложение №2</w:t>
      </w:r>
    </w:p>
    <w:p w:rsidR="006D642E" w:rsidRDefault="006D642E" w:rsidP="006D642E">
      <w:pPr>
        <w:pStyle w:val="21"/>
        <w:ind w:left="432" w:right="-39"/>
        <w:jc w:val="right"/>
        <w:rPr>
          <w:b w:val="0"/>
          <w:sz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9"/>
      </w:tblGrid>
      <w:tr w:rsidR="006D642E" w:rsidTr="006D642E">
        <w:trPr>
          <w:trHeight w:val="1052"/>
        </w:trPr>
        <w:tc>
          <w:tcPr>
            <w:tcW w:w="10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D642E" w:rsidRDefault="006D642E">
            <w:pPr>
              <w:ind w:left="-108" w:right="-288"/>
              <w:jc w:val="center"/>
              <w:rPr>
                <w:b/>
                <w:color w:val="4F6228"/>
                <w:sz w:val="28"/>
                <w:szCs w:val="28"/>
              </w:rPr>
            </w:pPr>
            <w:r>
              <w:rPr>
                <w:b/>
                <w:color w:val="4F6228"/>
                <w:sz w:val="28"/>
                <w:szCs w:val="28"/>
              </w:rPr>
              <w:t>Регистрация участника</w:t>
            </w:r>
          </w:p>
          <w:p w:rsidR="00804D61" w:rsidRDefault="00804D61" w:rsidP="00804D61">
            <w:pPr>
              <w:ind w:left="252" w:right="-2"/>
              <w:jc w:val="center"/>
              <w:rPr>
                <w:b/>
                <w:color w:val="4F6228"/>
                <w:sz w:val="28"/>
                <w:szCs w:val="28"/>
              </w:rPr>
            </w:pPr>
            <w:r w:rsidRPr="000C49D5">
              <w:rPr>
                <w:b/>
                <w:color w:val="4F6228"/>
                <w:sz w:val="28"/>
                <w:szCs w:val="28"/>
              </w:rPr>
              <w:t xml:space="preserve">II Всероссийской научно-практической конференции </w:t>
            </w:r>
          </w:p>
          <w:p w:rsidR="006D642E" w:rsidRDefault="00804D61" w:rsidP="00804D61">
            <w:pPr>
              <w:ind w:right="140"/>
              <w:jc w:val="center"/>
              <w:rPr>
                <w:b/>
                <w:color w:val="4F6228"/>
                <w:sz w:val="28"/>
                <w:szCs w:val="28"/>
              </w:rPr>
            </w:pPr>
            <w:r w:rsidRPr="000C49D5">
              <w:rPr>
                <w:b/>
                <w:color w:val="4F6228"/>
                <w:sz w:val="28"/>
                <w:szCs w:val="28"/>
              </w:rPr>
              <w:t>«Питание и здоровье»</w:t>
            </w:r>
            <w:r w:rsidR="006D642E">
              <w:rPr>
                <w:b/>
                <w:color w:val="4F6228"/>
                <w:sz w:val="28"/>
                <w:szCs w:val="28"/>
              </w:rPr>
              <w:t>»</w:t>
            </w:r>
          </w:p>
          <w:p w:rsidR="006D642E" w:rsidRDefault="006D642E">
            <w:pPr>
              <w:ind w:left="34" w:right="-2"/>
              <w:rPr>
                <w:b/>
                <w:color w:val="4F6228"/>
                <w:sz w:val="28"/>
                <w:szCs w:val="28"/>
              </w:rPr>
            </w:pPr>
          </w:p>
        </w:tc>
      </w:tr>
    </w:tbl>
    <w:p w:rsidR="006D642E" w:rsidRDefault="006D642E" w:rsidP="006D642E">
      <w:pPr>
        <w:pStyle w:val="21"/>
        <w:ind w:right="-39" w:firstLine="709"/>
        <w:jc w:val="both"/>
        <w:rPr>
          <w:b w:val="0"/>
          <w:i w:val="0"/>
          <w:sz w:val="24"/>
        </w:rPr>
      </w:pP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 xml:space="preserve">Для участия в мероприятиях необходимо заполнить регистрационные данные на сайте </w:t>
      </w:r>
      <w:r w:rsidRPr="00804D61">
        <w:rPr>
          <w:b w:val="0"/>
          <w:i w:val="0"/>
          <w:sz w:val="24"/>
        </w:rPr>
        <w:t xml:space="preserve">ФБУН ЕМНЦ ПОЗРПП Роспотребнадзора </w:t>
      </w:r>
      <w:hyperlink r:id="rId7" w:history="1">
        <w:r w:rsidRPr="00804D61">
          <w:rPr>
            <w:rStyle w:val="a3"/>
            <w:sz w:val="24"/>
            <w:lang w:val="en-US" w:eastAsia="x-none"/>
          </w:rPr>
          <w:t>www</w:t>
        </w:r>
        <w:r w:rsidRPr="00804D61">
          <w:rPr>
            <w:rStyle w:val="a3"/>
            <w:sz w:val="24"/>
          </w:rPr>
          <w:t>.</w:t>
        </w:r>
        <w:proofErr w:type="spellStart"/>
        <w:r w:rsidRPr="00804D61">
          <w:rPr>
            <w:rStyle w:val="a3"/>
            <w:sz w:val="24"/>
            <w:lang w:val="en-US" w:eastAsia="x-none"/>
          </w:rPr>
          <w:t>ymrc</w:t>
        </w:r>
        <w:proofErr w:type="spellEnd"/>
        <w:r w:rsidRPr="00804D61">
          <w:rPr>
            <w:rStyle w:val="a3"/>
            <w:sz w:val="24"/>
          </w:rPr>
          <w:t>.</w:t>
        </w:r>
        <w:proofErr w:type="spellStart"/>
        <w:r w:rsidRPr="00804D61">
          <w:rPr>
            <w:rStyle w:val="a3"/>
            <w:sz w:val="24"/>
            <w:lang w:val="en-US" w:eastAsia="x-none"/>
          </w:rPr>
          <w:t>ru</w:t>
        </w:r>
        <w:proofErr w:type="spellEnd"/>
      </w:hyperlink>
      <w:r w:rsidRPr="00804D61">
        <w:rPr>
          <w:b w:val="0"/>
          <w:i w:val="0"/>
          <w:sz w:val="24"/>
        </w:rPr>
        <w:t xml:space="preserve"> в срок </w:t>
      </w:r>
      <w:r w:rsidRPr="00804D61">
        <w:rPr>
          <w:i w:val="0"/>
          <w:sz w:val="24"/>
        </w:rPr>
        <w:t xml:space="preserve">до </w:t>
      </w:r>
      <w:r w:rsidR="00804D61" w:rsidRPr="00804D61">
        <w:rPr>
          <w:i w:val="0"/>
          <w:sz w:val="24"/>
        </w:rPr>
        <w:t>3</w:t>
      </w:r>
      <w:r w:rsidRPr="00804D61">
        <w:rPr>
          <w:i w:val="0"/>
          <w:sz w:val="24"/>
        </w:rPr>
        <w:t xml:space="preserve">1 </w:t>
      </w:r>
      <w:r w:rsidR="00804D61" w:rsidRPr="00804D61">
        <w:rPr>
          <w:i w:val="0"/>
          <w:sz w:val="24"/>
        </w:rPr>
        <w:t>ма</w:t>
      </w:r>
      <w:r w:rsidRPr="00804D61">
        <w:rPr>
          <w:i w:val="0"/>
          <w:sz w:val="24"/>
        </w:rPr>
        <w:t>я</w:t>
      </w:r>
      <w:r w:rsidRPr="00804D61">
        <w:rPr>
          <w:b w:val="0"/>
          <w:i w:val="0"/>
          <w:sz w:val="24"/>
        </w:rPr>
        <w:t xml:space="preserve"> </w:t>
      </w:r>
      <w:r w:rsidRPr="00804D61">
        <w:rPr>
          <w:i w:val="0"/>
          <w:sz w:val="24"/>
        </w:rPr>
        <w:t>201</w:t>
      </w:r>
      <w:r w:rsidR="00804D61" w:rsidRPr="00804D61">
        <w:rPr>
          <w:i w:val="0"/>
          <w:sz w:val="24"/>
        </w:rPr>
        <w:t>9</w:t>
      </w:r>
      <w:r w:rsidRPr="00804D61">
        <w:rPr>
          <w:i w:val="0"/>
          <w:sz w:val="24"/>
        </w:rPr>
        <w:t xml:space="preserve"> года</w:t>
      </w:r>
      <w:r w:rsidR="00804D61" w:rsidRPr="00804D61">
        <w:rPr>
          <w:b w:val="0"/>
          <w:i w:val="0"/>
          <w:sz w:val="24"/>
        </w:rPr>
        <w:t xml:space="preserve"> </w:t>
      </w:r>
      <w:r w:rsidRPr="00804D61">
        <w:rPr>
          <w:b w:val="0"/>
          <w:i w:val="0"/>
          <w:color w:val="auto"/>
          <w:sz w:val="24"/>
        </w:rPr>
        <w:t xml:space="preserve">в разделе </w:t>
      </w:r>
      <w:r w:rsidRPr="00804D61">
        <w:rPr>
          <w:i w:val="0"/>
          <w:color w:val="auto"/>
          <w:sz w:val="24"/>
        </w:rPr>
        <w:t>«Конференции»</w:t>
      </w:r>
      <w:r w:rsidRPr="00804D61">
        <w:rPr>
          <w:b w:val="0"/>
          <w:i w:val="0"/>
          <w:color w:val="auto"/>
          <w:sz w:val="24"/>
        </w:rPr>
        <w:t>:</w:t>
      </w: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>1. Открыть ссылку «регистрация участников конференции» и пройти процедуру регистрации на сайте с внесением адреса электронной почты, пароля и антиспама.</w:t>
      </w: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>На указанный Вами адрес электронной почты придет уведомительное письмо с подтверждением регистрации на сайте.</w:t>
      </w: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>Для активации Вашей учетной записи и окончательного подтверждения регистрации Вам необходимо пройти по ссылке, предложенной в письме.</w:t>
      </w: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>2. Вход на сайт: необходимо ввести адрес электронной почты и пароль, указанные Вами ранее, для перехода в личный кабинет.</w:t>
      </w: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>3. Регистрация участников конференции проходит в несколько шагов.</w:t>
      </w:r>
    </w:p>
    <w:p w:rsidR="006D642E" w:rsidRPr="00804D61" w:rsidRDefault="006D642E" w:rsidP="006D642E">
      <w:pPr>
        <w:pStyle w:val="21"/>
        <w:ind w:right="-39" w:firstLine="709"/>
        <w:jc w:val="both"/>
        <w:rPr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 xml:space="preserve">Шаг 1. Заполнить или изменить персональные данные </w:t>
      </w:r>
      <w:r w:rsidRPr="00804D61">
        <w:rPr>
          <w:color w:val="auto"/>
          <w:sz w:val="24"/>
        </w:rPr>
        <w:t>(</w:t>
      </w:r>
      <w:proofErr w:type="gramStart"/>
      <w:r w:rsidRPr="00804D61">
        <w:rPr>
          <w:color w:val="auto"/>
          <w:sz w:val="24"/>
        </w:rPr>
        <w:t>поля</w:t>
      </w:r>
      <w:proofErr w:type="gramEnd"/>
      <w:r w:rsidRPr="00804D61">
        <w:rPr>
          <w:color w:val="auto"/>
          <w:sz w:val="24"/>
        </w:rPr>
        <w:t xml:space="preserve"> отмеченные звездочками являются обязательными для заполнения)</w:t>
      </w:r>
    </w:p>
    <w:p w:rsidR="006D642E" w:rsidRPr="00804D61" w:rsidRDefault="006D642E" w:rsidP="006D642E">
      <w:pPr>
        <w:pStyle w:val="21"/>
        <w:ind w:right="-39" w:firstLine="709"/>
        <w:jc w:val="both"/>
        <w:rPr>
          <w:b w:val="0"/>
          <w:i w:val="0"/>
          <w:color w:val="auto"/>
          <w:sz w:val="24"/>
        </w:rPr>
      </w:pPr>
      <w:r w:rsidRPr="00804D61">
        <w:rPr>
          <w:b w:val="0"/>
          <w:i w:val="0"/>
          <w:color w:val="auto"/>
          <w:sz w:val="24"/>
        </w:rPr>
        <w:t>Шаг 2. Подать заявку на участие в конференции:</w:t>
      </w:r>
    </w:p>
    <w:p w:rsidR="006D642E" w:rsidRPr="00804D61" w:rsidRDefault="006D642E" w:rsidP="006D642E">
      <w:pPr>
        <w:pStyle w:val="21"/>
        <w:ind w:right="-39"/>
        <w:jc w:val="both"/>
        <w:rPr>
          <w:b w:val="0"/>
          <w:i w:val="0"/>
          <w:sz w:val="24"/>
        </w:rPr>
      </w:pPr>
      <w:r w:rsidRPr="00804D61">
        <w:rPr>
          <w:b w:val="0"/>
          <w:i w:val="0"/>
          <w:sz w:val="24"/>
        </w:rPr>
        <w:t>- выбрать форму участия в конференции;</w:t>
      </w:r>
    </w:p>
    <w:p w:rsidR="006D642E" w:rsidRPr="00804D61" w:rsidRDefault="006D642E" w:rsidP="006D642E">
      <w:pPr>
        <w:pStyle w:val="21"/>
        <w:ind w:right="-39"/>
        <w:jc w:val="both"/>
        <w:rPr>
          <w:b w:val="0"/>
          <w:i w:val="0"/>
          <w:sz w:val="24"/>
        </w:rPr>
      </w:pPr>
      <w:r w:rsidRPr="00804D61">
        <w:rPr>
          <w:b w:val="0"/>
          <w:i w:val="0"/>
          <w:sz w:val="24"/>
        </w:rPr>
        <w:t>- Ф.И.О.;</w:t>
      </w:r>
    </w:p>
    <w:p w:rsidR="006D642E" w:rsidRPr="00804D61" w:rsidRDefault="006D642E" w:rsidP="006D642E">
      <w:pPr>
        <w:pStyle w:val="21"/>
        <w:ind w:right="-39"/>
        <w:jc w:val="both"/>
        <w:rPr>
          <w:b w:val="0"/>
          <w:i w:val="0"/>
          <w:sz w:val="24"/>
        </w:rPr>
      </w:pPr>
      <w:r w:rsidRPr="00804D61">
        <w:rPr>
          <w:b w:val="0"/>
          <w:i w:val="0"/>
          <w:sz w:val="24"/>
        </w:rPr>
        <w:t>- отметить дату и время приезда (отъезда);</w:t>
      </w:r>
    </w:p>
    <w:p w:rsidR="006D642E" w:rsidRPr="00804D61" w:rsidRDefault="006D642E" w:rsidP="006D642E">
      <w:pPr>
        <w:pStyle w:val="21"/>
        <w:ind w:right="-39"/>
        <w:jc w:val="both"/>
        <w:rPr>
          <w:b w:val="0"/>
          <w:i w:val="0"/>
          <w:sz w:val="24"/>
        </w:rPr>
      </w:pPr>
      <w:r w:rsidRPr="00804D61">
        <w:rPr>
          <w:b w:val="0"/>
          <w:i w:val="0"/>
          <w:sz w:val="24"/>
        </w:rPr>
        <w:t>- отметить необходимость в гостинице и вариант размещения.</w:t>
      </w:r>
    </w:p>
    <w:p w:rsidR="006D642E" w:rsidRPr="00804D61" w:rsidRDefault="006D642E" w:rsidP="006D642E">
      <w:pPr>
        <w:pStyle w:val="21"/>
        <w:ind w:right="-39"/>
        <w:jc w:val="both"/>
        <w:rPr>
          <w:b w:val="0"/>
          <w:i w:val="0"/>
          <w:sz w:val="24"/>
        </w:rPr>
      </w:pPr>
    </w:p>
    <w:p w:rsidR="006D642E" w:rsidRPr="00804D61" w:rsidRDefault="006D642E" w:rsidP="006D642E">
      <w:pPr>
        <w:pStyle w:val="21"/>
        <w:ind w:right="-39"/>
        <w:jc w:val="center"/>
        <w:rPr>
          <w:sz w:val="24"/>
          <w:u w:val="single"/>
        </w:rPr>
      </w:pPr>
      <w:r w:rsidRPr="00804D61">
        <w:rPr>
          <w:sz w:val="24"/>
          <w:u w:val="single"/>
        </w:rPr>
        <w:t>Обращаем внимание!</w:t>
      </w:r>
    </w:p>
    <w:p w:rsidR="006D642E" w:rsidRPr="00804D61" w:rsidRDefault="006D642E" w:rsidP="006D642E">
      <w:pPr>
        <w:pStyle w:val="21"/>
        <w:ind w:right="-39"/>
        <w:jc w:val="center"/>
        <w:rPr>
          <w:sz w:val="24"/>
        </w:rPr>
      </w:pPr>
    </w:p>
    <w:p w:rsidR="006D642E" w:rsidRPr="00804D61" w:rsidRDefault="006D642E" w:rsidP="006D642E">
      <w:pPr>
        <w:ind w:right="15" w:firstLine="720"/>
        <w:jc w:val="both"/>
        <w:rPr>
          <w:b/>
          <w:sz w:val="24"/>
          <w:szCs w:val="24"/>
        </w:rPr>
      </w:pPr>
      <w:r w:rsidRPr="00804D61">
        <w:rPr>
          <w:b/>
          <w:sz w:val="24"/>
          <w:szCs w:val="24"/>
        </w:rPr>
        <w:t>В виду того, что мероприятия проводятся в Доме Правительства Свердловской области, допуск для участия осуществляется строго в соответствии с данными регистрационной карты и по предъявлению паспорта.</w:t>
      </w:r>
    </w:p>
    <w:p w:rsidR="006D642E" w:rsidRPr="00804D61" w:rsidRDefault="006D642E" w:rsidP="006D642E">
      <w:pPr>
        <w:ind w:right="-39"/>
        <w:jc w:val="right"/>
        <w:rPr>
          <w:b/>
          <w:sz w:val="24"/>
          <w:szCs w:val="24"/>
        </w:rPr>
      </w:pPr>
    </w:p>
    <w:p w:rsidR="006D642E" w:rsidRPr="00804D61" w:rsidRDefault="006D642E" w:rsidP="006D642E">
      <w:pPr>
        <w:ind w:right="-39"/>
        <w:jc w:val="both"/>
        <w:rPr>
          <w:spacing w:val="-15"/>
          <w:sz w:val="24"/>
          <w:szCs w:val="24"/>
        </w:rPr>
      </w:pPr>
      <w:r w:rsidRPr="00804D61">
        <w:rPr>
          <w:spacing w:val="-15"/>
          <w:sz w:val="24"/>
          <w:szCs w:val="24"/>
        </w:rPr>
        <w:t>По вопросам регистрации на сайте обращаться по тел. (343) 253-14-74 (Тарасов Алексей Александрович)</w:t>
      </w:r>
    </w:p>
    <w:p w:rsidR="006D642E" w:rsidRDefault="006D642E" w:rsidP="006D642E">
      <w:pPr>
        <w:ind w:right="-39"/>
        <w:jc w:val="right"/>
        <w:rPr>
          <w:i/>
          <w:color w:val="000000"/>
          <w:spacing w:val="-15"/>
        </w:rPr>
      </w:pPr>
      <w:r>
        <w:rPr>
          <w:b/>
          <w:color w:val="FF0000"/>
        </w:rPr>
        <w:br w:type="page"/>
      </w:r>
      <w:r>
        <w:rPr>
          <w:i/>
          <w:color w:val="000000"/>
          <w:spacing w:val="-15"/>
        </w:rPr>
        <w:lastRenderedPageBreak/>
        <w:t>Приложение № 3</w:t>
      </w:r>
    </w:p>
    <w:p w:rsidR="006D642E" w:rsidRDefault="006D642E" w:rsidP="006D642E">
      <w:pPr>
        <w:ind w:right="-39"/>
        <w:jc w:val="right"/>
        <w:rPr>
          <w:i/>
          <w:color w:val="000000"/>
          <w:spacing w:val="-15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7"/>
      </w:tblGrid>
      <w:tr w:rsidR="006D642E" w:rsidTr="006D642E">
        <w:trPr>
          <w:trHeight w:val="1052"/>
        </w:trPr>
        <w:tc>
          <w:tcPr>
            <w:tcW w:w="9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6D642E" w:rsidRDefault="006D642E">
            <w:pPr>
              <w:ind w:left="-108" w:right="-288"/>
              <w:jc w:val="center"/>
              <w:rPr>
                <w:b/>
                <w:color w:val="76923C"/>
                <w:sz w:val="28"/>
                <w:szCs w:val="28"/>
              </w:rPr>
            </w:pPr>
            <w:r>
              <w:rPr>
                <w:b/>
                <w:color w:val="76923C"/>
                <w:sz w:val="28"/>
                <w:szCs w:val="28"/>
              </w:rPr>
              <w:t>Порядок и образец оформления тезисов доклада и статей</w:t>
            </w:r>
          </w:p>
        </w:tc>
      </w:tr>
    </w:tbl>
    <w:p w:rsidR="006D642E" w:rsidRDefault="006D642E" w:rsidP="006D642E">
      <w:pPr>
        <w:ind w:right="-1" w:firstLine="720"/>
        <w:jc w:val="both"/>
        <w:rPr>
          <w:sz w:val="24"/>
          <w:szCs w:val="24"/>
        </w:rPr>
      </w:pPr>
    </w:p>
    <w:p w:rsidR="006D642E" w:rsidRPr="00804D61" w:rsidRDefault="006D642E" w:rsidP="00804D61">
      <w:pPr>
        <w:ind w:firstLine="708"/>
        <w:jc w:val="both"/>
        <w:rPr>
          <w:sz w:val="24"/>
          <w:szCs w:val="24"/>
        </w:rPr>
      </w:pPr>
      <w:r w:rsidRPr="00804D61">
        <w:rPr>
          <w:sz w:val="24"/>
          <w:szCs w:val="24"/>
        </w:rPr>
        <w:t xml:space="preserve">Планом проведения </w:t>
      </w:r>
      <w:r w:rsidR="00804D61" w:rsidRPr="00804D61">
        <w:rPr>
          <w:sz w:val="24"/>
          <w:szCs w:val="24"/>
        </w:rPr>
        <w:t>II Всероссийской научно-практической конференции «Питание и здоровье»</w:t>
      </w:r>
      <w:r w:rsidR="00804D61">
        <w:rPr>
          <w:sz w:val="24"/>
          <w:szCs w:val="24"/>
        </w:rPr>
        <w:t xml:space="preserve"> </w:t>
      </w:r>
      <w:r w:rsidRPr="00804D61">
        <w:rPr>
          <w:sz w:val="24"/>
          <w:szCs w:val="24"/>
        </w:rPr>
        <w:t xml:space="preserve">планируется издание </w:t>
      </w:r>
      <w:r w:rsidR="00331193" w:rsidRPr="00804D61">
        <w:rPr>
          <w:b/>
          <w:sz w:val="24"/>
          <w:szCs w:val="24"/>
        </w:rPr>
        <w:t>сборника тезисов</w:t>
      </w:r>
      <w:r w:rsidR="00331193" w:rsidRPr="00804D61">
        <w:rPr>
          <w:sz w:val="24"/>
          <w:szCs w:val="24"/>
        </w:rPr>
        <w:t xml:space="preserve"> с присвоением </w:t>
      </w:r>
      <w:r w:rsidR="00331193" w:rsidRPr="00804D61">
        <w:rPr>
          <w:sz w:val="24"/>
          <w:szCs w:val="24"/>
          <w:lang w:val="en-US"/>
        </w:rPr>
        <w:t>ISBN</w:t>
      </w:r>
      <w:r w:rsidR="00331193" w:rsidRPr="00804D61">
        <w:rPr>
          <w:sz w:val="24"/>
          <w:szCs w:val="24"/>
        </w:rPr>
        <w:t xml:space="preserve">, УДК, ББК, размещением в базе данных РИНЦ, в научной электронной библиотеке </w:t>
      </w:r>
      <w:r w:rsidR="00331193" w:rsidRPr="00804D61">
        <w:rPr>
          <w:caps/>
          <w:sz w:val="24"/>
          <w:szCs w:val="24"/>
          <w:lang w:val="en-US"/>
        </w:rPr>
        <w:t>e</w:t>
      </w:r>
      <w:r w:rsidR="00331193" w:rsidRPr="00804D61">
        <w:rPr>
          <w:caps/>
          <w:sz w:val="24"/>
          <w:szCs w:val="24"/>
        </w:rPr>
        <w:t>-</w:t>
      </w:r>
      <w:r w:rsidR="00331193" w:rsidRPr="00804D61">
        <w:rPr>
          <w:caps/>
          <w:sz w:val="24"/>
          <w:szCs w:val="24"/>
          <w:lang w:val="en-US"/>
        </w:rPr>
        <w:t>library</w:t>
      </w:r>
      <w:r w:rsidR="006B7232">
        <w:rPr>
          <w:caps/>
          <w:sz w:val="24"/>
          <w:szCs w:val="24"/>
        </w:rPr>
        <w:t xml:space="preserve">. </w:t>
      </w:r>
      <w:r w:rsidR="006B7232" w:rsidRPr="00804D61">
        <w:rPr>
          <w:b/>
          <w:spacing w:val="-5"/>
          <w:sz w:val="24"/>
          <w:szCs w:val="24"/>
        </w:rPr>
        <w:t xml:space="preserve">Параллельно с предоставлением </w:t>
      </w:r>
      <w:r w:rsidR="006B7232">
        <w:rPr>
          <w:b/>
          <w:spacing w:val="-5"/>
          <w:sz w:val="24"/>
          <w:szCs w:val="24"/>
        </w:rPr>
        <w:t>тезисов</w:t>
      </w:r>
      <w:r w:rsidR="006B7232" w:rsidRPr="00804D61">
        <w:rPr>
          <w:b/>
          <w:spacing w:val="-5"/>
          <w:sz w:val="24"/>
          <w:szCs w:val="24"/>
        </w:rPr>
        <w:t xml:space="preserve"> просим предоставлять </w:t>
      </w:r>
      <w:r w:rsidR="006B7232">
        <w:rPr>
          <w:b/>
          <w:spacing w:val="-5"/>
          <w:sz w:val="24"/>
          <w:szCs w:val="24"/>
        </w:rPr>
        <w:t>статьи</w:t>
      </w:r>
      <w:r w:rsidR="006B7232" w:rsidRPr="00804D61">
        <w:rPr>
          <w:b/>
          <w:spacing w:val="-5"/>
          <w:sz w:val="24"/>
          <w:szCs w:val="24"/>
        </w:rPr>
        <w:t xml:space="preserve"> по этой же тематике. </w:t>
      </w:r>
      <w:r w:rsidR="006B7232" w:rsidRPr="006B7232">
        <w:rPr>
          <w:sz w:val="24"/>
          <w:szCs w:val="24"/>
          <w:u w:val="single"/>
        </w:rPr>
        <w:t>Наиболее инновационные и интересные статьи</w:t>
      </w:r>
      <w:r w:rsidR="00331193" w:rsidRPr="006B7232">
        <w:rPr>
          <w:sz w:val="24"/>
          <w:szCs w:val="24"/>
        </w:rPr>
        <w:t xml:space="preserve"> </w:t>
      </w:r>
      <w:r w:rsidR="006B7232">
        <w:rPr>
          <w:sz w:val="24"/>
          <w:szCs w:val="24"/>
        </w:rPr>
        <w:t xml:space="preserve">будут опубликованы в </w:t>
      </w:r>
      <w:r w:rsidRPr="006B7232">
        <w:rPr>
          <w:sz w:val="24"/>
          <w:szCs w:val="24"/>
        </w:rPr>
        <w:t>тематическ</w:t>
      </w:r>
      <w:r w:rsidR="00836CF9">
        <w:rPr>
          <w:sz w:val="24"/>
          <w:szCs w:val="24"/>
        </w:rPr>
        <w:t>ом</w:t>
      </w:r>
      <w:r w:rsidRPr="006B7232">
        <w:rPr>
          <w:sz w:val="24"/>
          <w:szCs w:val="24"/>
        </w:rPr>
        <w:t xml:space="preserve"> номер</w:t>
      </w:r>
      <w:r w:rsidR="00836CF9">
        <w:rPr>
          <w:sz w:val="24"/>
          <w:szCs w:val="24"/>
        </w:rPr>
        <w:t>е</w:t>
      </w:r>
      <w:r w:rsidRPr="006B7232">
        <w:rPr>
          <w:sz w:val="24"/>
          <w:szCs w:val="24"/>
        </w:rPr>
        <w:t xml:space="preserve"> журнал</w:t>
      </w:r>
      <w:r w:rsidR="00836CF9">
        <w:rPr>
          <w:sz w:val="24"/>
          <w:szCs w:val="24"/>
        </w:rPr>
        <w:t>а «Здоровье населения и среда обитания»</w:t>
      </w:r>
      <w:r w:rsidRPr="00804D61">
        <w:rPr>
          <w:sz w:val="24"/>
          <w:szCs w:val="24"/>
        </w:rPr>
        <w:t>, включенн</w:t>
      </w:r>
      <w:r w:rsidR="00836CF9">
        <w:rPr>
          <w:sz w:val="24"/>
          <w:szCs w:val="24"/>
        </w:rPr>
        <w:t>ого</w:t>
      </w:r>
      <w:r w:rsidRPr="00804D61">
        <w:rPr>
          <w:sz w:val="24"/>
          <w:szCs w:val="24"/>
        </w:rPr>
        <w:t xml:space="preserve"> в список изданий, рекомендованных ВАК для размещения работ соискателей ученых степеней, индексируем</w:t>
      </w:r>
      <w:r w:rsidR="00836CF9">
        <w:rPr>
          <w:sz w:val="24"/>
          <w:szCs w:val="24"/>
        </w:rPr>
        <w:t>ого</w:t>
      </w:r>
      <w:r w:rsidRPr="00804D61">
        <w:rPr>
          <w:sz w:val="24"/>
          <w:szCs w:val="24"/>
        </w:rPr>
        <w:t xml:space="preserve"> в РИН</w:t>
      </w:r>
      <w:r w:rsidR="00836CF9">
        <w:rPr>
          <w:sz w:val="24"/>
          <w:szCs w:val="24"/>
        </w:rPr>
        <w:t>Ц</w:t>
      </w:r>
      <w:r w:rsidRPr="00804D61">
        <w:rPr>
          <w:caps/>
          <w:sz w:val="24"/>
          <w:szCs w:val="24"/>
        </w:rPr>
        <w:t>.</w:t>
      </w:r>
      <w:r w:rsidRPr="00804D61">
        <w:rPr>
          <w:sz w:val="24"/>
          <w:szCs w:val="24"/>
        </w:rPr>
        <w:t xml:space="preserve"> </w:t>
      </w:r>
    </w:p>
    <w:p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sz w:val="24"/>
          <w:szCs w:val="24"/>
        </w:rPr>
        <w:t xml:space="preserve">Статьи </w:t>
      </w:r>
      <w:r w:rsidR="004271F8">
        <w:rPr>
          <w:sz w:val="24"/>
          <w:szCs w:val="24"/>
        </w:rPr>
        <w:t xml:space="preserve">и тезисы </w:t>
      </w:r>
      <w:r w:rsidRPr="00804D61">
        <w:rPr>
          <w:sz w:val="24"/>
          <w:szCs w:val="24"/>
        </w:rPr>
        <w:t xml:space="preserve">принимаются </w:t>
      </w:r>
      <w:r w:rsidRPr="00804D61">
        <w:rPr>
          <w:b/>
          <w:sz w:val="24"/>
          <w:szCs w:val="24"/>
        </w:rPr>
        <w:t xml:space="preserve">до </w:t>
      </w:r>
      <w:r w:rsidR="00BE72A2" w:rsidRPr="00BE72A2">
        <w:rPr>
          <w:b/>
          <w:sz w:val="24"/>
          <w:szCs w:val="24"/>
        </w:rPr>
        <w:t xml:space="preserve">1 июня </w:t>
      </w:r>
      <w:r w:rsidRPr="00804D61">
        <w:rPr>
          <w:b/>
          <w:sz w:val="24"/>
          <w:szCs w:val="24"/>
        </w:rPr>
        <w:t>201</w:t>
      </w:r>
      <w:r w:rsidR="00B71C48">
        <w:rPr>
          <w:b/>
          <w:sz w:val="24"/>
          <w:szCs w:val="24"/>
        </w:rPr>
        <w:t>9</w:t>
      </w:r>
      <w:r w:rsidRPr="00804D61">
        <w:rPr>
          <w:b/>
          <w:sz w:val="24"/>
          <w:szCs w:val="24"/>
        </w:rPr>
        <w:t xml:space="preserve"> года</w:t>
      </w:r>
    </w:p>
    <w:p w:rsidR="006D642E" w:rsidRPr="00804D61" w:rsidRDefault="006D642E" w:rsidP="006D642E">
      <w:pPr>
        <w:ind w:firstLine="708"/>
        <w:jc w:val="both"/>
        <w:rPr>
          <w:b/>
          <w:sz w:val="24"/>
          <w:szCs w:val="24"/>
        </w:rPr>
      </w:pPr>
    </w:p>
    <w:p w:rsidR="006D642E" w:rsidRPr="00804D61" w:rsidRDefault="006D642E" w:rsidP="006D642E">
      <w:pPr>
        <w:ind w:firstLine="708"/>
        <w:jc w:val="both"/>
        <w:rPr>
          <w:b/>
          <w:sz w:val="24"/>
          <w:szCs w:val="24"/>
          <w:u w:val="single"/>
        </w:rPr>
      </w:pPr>
      <w:r w:rsidRPr="00804D61">
        <w:rPr>
          <w:b/>
          <w:sz w:val="24"/>
          <w:szCs w:val="24"/>
          <w:u w:val="single"/>
        </w:rPr>
        <w:t xml:space="preserve">Правила оформления тезисов </w:t>
      </w:r>
    </w:p>
    <w:p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sz w:val="24"/>
          <w:szCs w:val="24"/>
        </w:rPr>
        <w:t xml:space="preserve">Объем тезисов – </w:t>
      </w:r>
      <w:r w:rsidR="00B71C48">
        <w:rPr>
          <w:sz w:val="24"/>
          <w:szCs w:val="24"/>
        </w:rPr>
        <w:t>40</w:t>
      </w:r>
      <w:r w:rsidRPr="00804D61">
        <w:rPr>
          <w:sz w:val="24"/>
          <w:szCs w:val="24"/>
        </w:rPr>
        <w:t>00 знаков с пробелами, не включая название и список авторов. Шрифт – 14 пт. Гарнитура шрифта – Таймс (</w:t>
      </w:r>
      <w:proofErr w:type="spellStart"/>
      <w:r w:rsidRPr="00804D61">
        <w:rPr>
          <w:sz w:val="24"/>
          <w:szCs w:val="24"/>
        </w:rPr>
        <w:t>Times</w:t>
      </w:r>
      <w:proofErr w:type="spellEnd"/>
      <w:r w:rsidRPr="00804D61">
        <w:rPr>
          <w:sz w:val="24"/>
          <w:szCs w:val="24"/>
        </w:rPr>
        <w:t xml:space="preserve"> </w:t>
      </w:r>
      <w:proofErr w:type="spellStart"/>
      <w:r w:rsidRPr="00804D61">
        <w:rPr>
          <w:sz w:val="24"/>
          <w:szCs w:val="24"/>
        </w:rPr>
        <w:t>New</w:t>
      </w:r>
      <w:proofErr w:type="spellEnd"/>
      <w:r w:rsidRPr="00804D61">
        <w:rPr>
          <w:sz w:val="24"/>
          <w:szCs w:val="24"/>
        </w:rPr>
        <w:t xml:space="preserve"> </w:t>
      </w:r>
      <w:proofErr w:type="spellStart"/>
      <w:r w:rsidRPr="00804D61">
        <w:rPr>
          <w:sz w:val="24"/>
          <w:szCs w:val="24"/>
        </w:rPr>
        <w:t>Roman</w:t>
      </w:r>
      <w:proofErr w:type="spellEnd"/>
      <w:r w:rsidRPr="00804D61">
        <w:rPr>
          <w:sz w:val="24"/>
          <w:szCs w:val="24"/>
        </w:rPr>
        <w:t xml:space="preserve">). Межстрочный интервал – одинарный. Для знаков, отсутствующих в основном шрифте, следует использовать только шрифт </w:t>
      </w:r>
      <w:proofErr w:type="spellStart"/>
      <w:r w:rsidRPr="00804D61">
        <w:rPr>
          <w:sz w:val="24"/>
          <w:szCs w:val="24"/>
        </w:rPr>
        <w:t>Symbol</w:t>
      </w:r>
      <w:proofErr w:type="spellEnd"/>
      <w:r w:rsidRPr="00804D61">
        <w:rPr>
          <w:sz w:val="24"/>
          <w:szCs w:val="24"/>
        </w:rPr>
        <w:t>. Поля: верхнее – 25 мм, нижнее – 30 мм, левое – 25 мм, правое – 25 мм.</w:t>
      </w:r>
    </w:p>
    <w:p w:rsidR="006D642E" w:rsidRPr="00804D61" w:rsidRDefault="006D642E" w:rsidP="006D642E">
      <w:pPr>
        <w:jc w:val="both"/>
        <w:rPr>
          <w:sz w:val="24"/>
          <w:szCs w:val="24"/>
        </w:rPr>
      </w:pPr>
      <w:r w:rsidRPr="00804D61">
        <w:rPr>
          <w:sz w:val="24"/>
          <w:szCs w:val="24"/>
        </w:rPr>
        <w:t>Язык тезисов – русский.</w:t>
      </w:r>
    </w:p>
    <w:p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i/>
          <w:sz w:val="24"/>
          <w:szCs w:val="24"/>
        </w:rPr>
        <w:t xml:space="preserve">Оформление тезисов. </w:t>
      </w:r>
      <w:r w:rsidRPr="00804D61">
        <w:rPr>
          <w:sz w:val="24"/>
          <w:szCs w:val="24"/>
        </w:rPr>
        <w:t>На первой строке по центру строчными буквами размещается фамилия и инициалы автора (авторов). Ниже по центру – прописными буквами название работы. На следующей строке по центру – организация, город, страна (допускается использование официального сокращенного наименования организации).</w:t>
      </w:r>
    </w:p>
    <w:p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sz w:val="24"/>
          <w:szCs w:val="24"/>
        </w:rPr>
        <w:t>Тезисы не должны содержать рисунков, графиков, диаграмм и других иллюстраций.</w:t>
      </w:r>
    </w:p>
    <w:p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sz w:val="24"/>
          <w:szCs w:val="24"/>
        </w:rPr>
        <w:t>Сноски на цитируемые работы делать не следует.</w:t>
      </w:r>
    </w:p>
    <w:p w:rsidR="006D642E" w:rsidRPr="00B71C48" w:rsidRDefault="006D642E" w:rsidP="006D642E">
      <w:pPr>
        <w:ind w:firstLine="708"/>
        <w:jc w:val="both"/>
        <w:rPr>
          <w:i/>
          <w:sz w:val="24"/>
          <w:szCs w:val="24"/>
          <w:u w:val="single"/>
        </w:rPr>
      </w:pPr>
      <w:r w:rsidRPr="00B71C48">
        <w:rPr>
          <w:i/>
          <w:sz w:val="24"/>
          <w:szCs w:val="24"/>
          <w:u w:val="single"/>
        </w:rPr>
        <w:t xml:space="preserve">Оргкомитет оставляет за собой право осуществлять отбор тезисов и статей в соответствии с направлениями конференции, исправлять орфографические и синтаксические ошибки.  </w:t>
      </w:r>
    </w:p>
    <w:p w:rsidR="006D642E" w:rsidRDefault="006D642E" w:rsidP="006D642E">
      <w:pPr>
        <w:ind w:firstLine="709"/>
        <w:jc w:val="both"/>
        <w:rPr>
          <w:sz w:val="24"/>
          <w:szCs w:val="24"/>
        </w:rPr>
      </w:pPr>
    </w:p>
    <w:p w:rsidR="00836CF9" w:rsidRPr="00836CF9" w:rsidRDefault="00836CF9" w:rsidP="006D642E">
      <w:pPr>
        <w:ind w:firstLine="709"/>
        <w:jc w:val="both"/>
        <w:rPr>
          <w:b/>
          <w:sz w:val="24"/>
          <w:szCs w:val="24"/>
        </w:rPr>
      </w:pPr>
      <w:r w:rsidRPr="00836CF9">
        <w:rPr>
          <w:b/>
          <w:sz w:val="24"/>
          <w:szCs w:val="24"/>
        </w:rPr>
        <w:t>Правила оформления статей</w:t>
      </w:r>
      <w:r>
        <w:rPr>
          <w:sz w:val="24"/>
          <w:szCs w:val="24"/>
        </w:rPr>
        <w:t xml:space="preserve">: можно ознакомиться на сайте журнала «Здоровье населения и среда обитания» </w:t>
      </w:r>
      <w:r w:rsidRPr="00836CF9">
        <w:rPr>
          <w:sz w:val="24"/>
          <w:szCs w:val="24"/>
        </w:rPr>
        <w:t>http://zniso.ru/83-pravila-publikacii.html</w:t>
      </w:r>
    </w:p>
    <w:p w:rsidR="006D642E" w:rsidRPr="00804D61" w:rsidRDefault="006D642E" w:rsidP="006D642E">
      <w:pPr>
        <w:ind w:firstLine="708"/>
        <w:jc w:val="both"/>
        <w:rPr>
          <w:sz w:val="24"/>
          <w:szCs w:val="24"/>
        </w:rPr>
      </w:pPr>
      <w:r w:rsidRPr="00804D61">
        <w:rPr>
          <w:i/>
          <w:sz w:val="24"/>
          <w:szCs w:val="24"/>
        </w:rPr>
        <w:t>Оформление файлов с публикациями</w:t>
      </w:r>
      <w:r w:rsidRPr="00804D61">
        <w:rPr>
          <w:sz w:val="24"/>
          <w:szCs w:val="24"/>
        </w:rPr>
        <w:t xml:space="preserve">: каждая публикация представляется в отдельном файле, название которого включает фамилию первого автора в русской транскрипции, вид публикации (тезисы, статья), порядковый номер публикации (например, Иванов_тезисы_1), в формате MS </w:t>
      </w:r>
      <w:proofErr w:type="spellStart"/>
      <w:r w:rsidRPr="00804D61">
        <w:rPr>
          <w:sz w:val="24"/>
          <w:szCs w:val="24"/>
        </w:rPr>
        <w:t>Word</w:t>
      </w:r>
      <w:proofErr w:type="spellEnd"/>
      <w:r w:rsidRPr="00804D61">
        <w:rPr>
          <w:sz w:val="24"/>
          <w:szCs w:val="24"/>
        </w:rPr>
        <w:t xml:space="preserve"> с расширением *.</w:t>
      </w:r>
      <w:proofErr w:type="spellStart"/>
      <w:r w:rsidRPr="00804D61">
        <w:rPr>
          <w:sz w:val="24"/>
          <w:szCs w:val="24"/>
        </w:rPr>
        <w:t>doc</w:t>
      </w:r>
      <w:proofErr w:type="spellEnd"/>
      <w:r w:rsidRPr="00804D61">
        <w:rPr>
          <w:sz w:val="24"/>
          <w:szCs w:val="24"/>
        </w:rPr>
        <w:t>.</w:t>
      </w:r>
    </w:p>
    <w:p w:rsidR="006D642E" w:rsidRPr="00804D61" w:rsidRDefault="006D642E" w:rsidP="006D642E">
      <w:pPr>
        <w:shd w:val="clear" w:color="auto" w:fill="FFFFFF"/>
        <w:ind w:right="-1" w:firstLine="720"/>
        <w:jc w:val="both"/>
        <w:rPr>
          <w:b/>
          <w:color w:val="000000"/>
          <w:spacing w:val="-6"/>
          <w:sz w:val="24"/>
          <w:szCs w:val="24"/>
        </w:rPr>
      </w:pPr>
      <w:r w:rsidRPr="00804D61">
        <w:rPr>
          <w:sz w:val="24"/>
          <w:szCs w:val="24"/>
        </w:rPr>
        <w:t xml:space="preserve">Публикации </w:t>
      </w:r>
      <w:bookmarkStart w:id="0" w:name="_GoBack"/>
      <w:bookmarkEnd w:id="0"/>
      <w:r w:rsidRPr="00804D61">
        <w:rPr>
          <w:sz w:val="24"/>
          <w:szCs w:val="24"/>
        </w:rPr>
        <w:t xml:space="preserve">должны быть тщательно отредактированы.  </w:t>
      </w:r>
    </w:p>
    <w:p w:rsidR="004271F8" w:rsidRDefault="004271F8" w:rsidP="006D642E">
      <w:pPr>
        <w:shd w:val="clear" w:color="auto" w:fill="FFFFFF"/>
        <w:ind w:right="-1" w:firstLine="720"/>
        <w:jc w:val="both"/>
        <w:rPr>
          <w:b/>
          <w:color w:val="000000"/>
          <w:spacing w:val="-6"/>
          <w:sz w:val="24"/>
          <w:szCs w:val="24"/>
        </w:rPr>
      </w:pPr>
    </w:p>
    <w:p w:rsidR="006D642E" w:rsidRPr="00804D61" w:rsidRDefault="006D642E" w:rsidP="006D642E">
      <w:pPr>
        <w:shd w:val="clear" w:color="auto" w:fill="FFFFFF"/>
        <w:ind w:right="-1" w:firstLine="720"/>
        <w:jc w:val="both"/>
        <w:rPr>
          <w:b/>
          <w:color w:val="000000"/>
          <w:spacing w:val="-6"/>
          <w:sz w:val="24"/>
          <w:szCs w:val="24"/>
        </w:rPr>
      </w:pPr>
      <w:r w:rsidRPr="00804D61">
        <w:rPr>
          <w:b/>
          <w:color w:val="000000"/>
          <w:spacing w:val="-6"/>
          <w:sz w:val="24"/>
          <w:szCs w:val="24"/>
        </w:rPr>
        <w:t>Порядок представления публикаций:</w:t>
      </w:r>
    </w:p>
    <w:p w:rsidR="006D642E" w:rsidRPr="00804D61" w:rsidRDefault="006D642E" w:rsidP="006D642E">
      <w:pPr>
        <w:pStyle w:val="21"/>
        <w:ind w:right="-53" w:firstLine="720"/>
        <w:jc w:val="both"/>
        <w:rPr>
          <w:b w:val="0"/>
          <w:i w:val="0"/>
          <w:spacing w:val="-5"/>
          <w:sz w:val="24"/>
        </w:rPr>
      </w:pPr>
      <w:r w:rsidRPr="00804D61">
        <w:rPr>
          <w:b w:val="0"/>
          <w:i w:val="0"/>
          <w:spacing w:val="-5"/>
          <w:sz w:val="24"/>
        </w:rPr>
        <w:t>В оргкомитет материалы представляются (только по электронной почте) по E-</w:t>
      </w:r>
      <w:proofErr w:type="spellStart"/>
      <w:r w:rsidRPr="00804D61">
        <w:rPr>
          <w:b w:val="0"/>
          <w:i w:val="0"/>
          <w:spacing w:val="-5"/>
          <w:sz w:val="24"/>
        </w:rPr>
        <w:t>mail</w:t>
      </w:r>
      <w:proofErr w:type="spellEnd"/>
      <w:r w:rsidRPr="00804D61">
        <w:rPr>
          <w:rStyle w:val="a3"/>
          <w:b w:val="0"/>
          <w:i w:val="0"/>
          <w:color w:val="auto"/>
          <w:sz w:val="24"/>
        </w:rPr>
        <w:t>:</w:t>
      </w:r>
      <w:r w:rsidRPr="00804D61">
        <w:rPr>
          <w:rStyle w:val="a3"/>
          <w:b w:val="0"/>
          <w:i w:val="0"/>
          <w:sz w:val="24"/>
        </w:rPr>
        <w:t xml:space="preserve"> </w:t>
      </w:r>
      <w:r w:rsidRPr="00804D61">
        <w:rPr>
          <w:b w:val="0"/>
          <w:i w:val="0"/>
          <w:spacing w:val="-5"/>
          <w:sz w:val="24"/>
        </w:rPr>
        <w:t xml:space="preserve"> </w:t>
      </w:r>
      <w:r w:rsidRPr="00804D61">
        <w:rPr>
          <w:rStyle w:val="a3"/>
          <w:b w:val="0"/>
          <w:i w:val="0"/>
          <w:sz w:val="24"/>
        </w:rPr>
        <w:t>gagarina@ymrc.ru</w:t>
      </w:r>
      <w:r w:rsidRPr="00804D61">
        <w:rPr>
          <w:b w:val="0"/>
          <w:i w:val="0"/>
          <w:spacing w:val="-5"/>
          <w:sz w:val="24"/>
        </w:rPr>
        <w:t xml:space="preserve"> и</w:t>
      </w:r>
      <w:r w:rsidR="001752B4">
        <w:rPr>
          <w:b w:val="0"/>
          <w:i w:val="0"/>
          <w:spacing w:val="-5"/>
          <w:sz w:val="24"/>
        </w:rPr>
        <w:t xml:space="preserve"> </w:t>
      </w:r>
      <w:hyperlink r:id="rId8" w:history="1">
        <w:r w:rsidRPr="00804D61">
          <w:rPr>
            <w:rStyle w:val="a3"/>
            <w:b w:val="0"/>
            <w:i w:val="0"/>
            <w:spacing w:val="-5"/>
            <w:sz w:val="24"/>
          </w:rPr>
          <w:t>ustyugova@ymrc.ru</w:t>
        </w:r>
      </w:hyperlink>
      <w:r w:rsidRPr="00804D61">
        <w:rPr>
          <w:b w:val="0"/>
          <w:i w:val="0"/>
          <w:spacing w:val="-5"/>
          <w:sz w:val="24"/>
        </w:rPr>
        <w:t xml:space="preserve"> с указанием названия конференции строго </w:t>
      </w:r>
      <w:r w:rsidRPr="00804D61">
        <w:rPr>
          <w:i w:val="0"/>
          <w:spacing w:val="-5"/>
          <w:sz w:val="24"/>
        </w:rPr>
        <w:t xml:space="preserve">не позднее </w:t>
      </w:r>
      <w:r w:rsidR="00BE72A2" w:rsidRPr="00BE72A2">
        <w:rPr>
          <w:i w:val="0"/>
          <w:spacing w:val="-5"/>
          <w:sz w:val="24"/>
        </w:rPr>
        <w:t>1 июня</w:t>
      </w:r>
      <w:r w:rsidRPr="00804D61">
        <w:rPr>
          <w:i w:val="0"/>
          <w:spacing w:val="-5"/>
          <w:sz w:val="24"/>
        </w:rPr>
        <w:t xml:space="preserve"> 201</w:t>
      </w:r>
      <w:r w:rsidR="009A0368">
        <w:rPr>
          <w:i w:val="0"/>
          <w:spacing w:val="-5"/>
          <w:sz w:val="24"/>
        </w:rPr>
        <w:t>9</w:t>
      </w:r>
      <w:r w:rsidRPr="00804D61">
        <w:rPr>
          <w:i w:val="0"/>
          <w:spacing w:val="-5"/>
          <w:sz w:val="24"/>
        </w:rPr>
        <w:t xml:space="preserve"> г. </w:t>
      </w:r>
    </w:p>
    <w:p w:rsidR="006D642E" w:rsidRPr="00804D61" w:rsidRDefault="006D642E" w:rsidP="006D642E">
      <w:pPr>
        <w:widowControl w:val="0"/>
        <w:shd w:val="clear" w:color="auto" w:fill="FFFFFF"/>
        <w:tabs>
          <w:tab w:val="left" w:pos="-1800"/>
        </w:tabs>
        <w:autoSpaceDE w:val="0"/>
        <w:autoSpaceDN w:val="0"/>
        <w:adjustRightInd w:val="0"/>
        <w:ind w:right="-1" w:firstLine="720"/>
        <w:jc w:val="both"/>
        <w:rPr>
          <w:sz w:val="24"/>
          <w:szCs w:val="24"/>
        </w:rPr>
      </w:pPr>
      <w:r w:rsidRPr="00804D61">
        <w:rPr>
          <w:sz w:val="24"/>
          <w:szCs w:val="24"/>
        </w:rPr>
        <w:t>При получении оргкомитетом публикаций на ваш адрес электронной почты будет выслано извещение. Если Вы не получите извещения в течение 5 рабочих дней, необходимо повторить отправку. При отсутствии подтверждения просим связаться с оргкомитетом по тел. 8(343) 253-14-53 (Гагарина Марина Сергеевна, Устюгова Татьяна Сергеевна).</w:t>
      </w:r>
    </w:p>
    <w:p w:rsidR="00DB2D0C" w:rsidRDefault="004271F8"/>
    <w:sectPr w:rsidR="00DB2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416E57"/>
    <w:multiLevelType w:val="hybridMultilevel"/>
    <w:tmpl w:val="FFAE4112"/>
    <w:lvl w:ilvl="0" w:tplc="02502ED4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7E77C38"/>
    <w:multiLevelType w:val="hybridMultilevel"/>
    <w:tmpl w:val="0418594A"/>
    <w:lvl w:ilvl="0" w:tplc="8FA2E586">
      <w:start w:val="1"/>
      <w:numFmt w:val="decimal"/>
      <w:lvlText w:val="%1."/>
      <w:lvlJc w:val="left"/>
      <w:pPr>
        <w:ind w:left="1414" w:hanging="70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C2339EE"/>
    <w:multiLevelType w:val="hybridMultilevel"/>
    <w:tmpl w:val="4E9290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F2"/>
    <w:rsid w:val="00011B14"/>
    <w:rsid w:val="000C49D5"/>
    <w:rsid w:val="000C6D1B"/>
    <w:rsid w:val="00110BF2"/>
    <w:rsid w:val="00155649"/>
    <w:rsid w:val="001752B4"/>
    <w:rsid w:val="001C4895"/>
    <w:rsid w:val="0027476B"/>
    <w:rsid w:val="003224E1"/>
    <w:rsid w:val="00331193"/>
    <w:rsid w:val="0034012F"/>
    <w:rsid w:val="003E5208"/>
    <w:rsid w:val="004271F8"/>
    <w:rsid w:val="0043287F"/>
    <w:rsid w:val="004C55E8"/>
    <w:rsid w:val="00611F04"/>
    <w:rsid w:val="00667A4A"/>
    <w:rsid w:val="006B7232"/>
    <w:rsid w:val="006D642E"/>
    <w:rsid w:val="00750B8A"/>
    <w:rsid w:val="007731E2"/>
    <w:rsid w:val="00804D61"/>
    <w:rsid w:val="00807A2D"/>
    <w:rsid w:val="00836CF9"/>
    <w:rsid w:val="009A0368"/>
    <w:rsid w:val="009A0D4A"/>
    <w:rsid w:val="00A452D9"/>
    <w:rsid w:val="00AA1438"/>
    <w:rsid w:val="00B71C48"/>
    <w:rsid w:val="00BB3F3B"/>
    <w:rsid w:val="00BE72A2"/>
    <w:rsid w:val="00C045AB"/>
    <w:rsid w:val="00C47469"/>
    <w:rsid w:val="00D35F32"/>
    <w:rsid w:val="00D65494"/>
    <w:rsid w:val="00D97477"/>
    <w:rsid w:val="00DB5218"/>
    <w:rsid w:val="00E22A9A"/>
    <w:rsid w:val="00E71AC0"/>
    <w:rsid w:val="00EA4D95"/>
    <w:rsid w:val="00E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3C90644"/>
  <w15:docId w15:val="{4DBFEE42-4C03-481C-ABB0-80A336566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0BF2"/>
    <w:rPr>
      <w:lang w:eastAsia="ru-RU"/>
    </w:rPr>
  </w:style>
  <w:style w:type="paragraph" w:styleId="2">
    <w:name w:val="heading 2"/>
    <w:basedOn w:val="a"/>
    <w:next w:val="a"/>
    <w:link w:val="20"/>
    <w:qFormat/>
    <w:rsid w:val="00BB3F3B"/>
    <w:pPr>
      <w:keepNext/>
      <w:spacing w:line="360" w:lineRule="exact"/>
      <w:outlineLvl w:val="1"/>
    </w:pPr>
    <w:rPr>
      <w:rFonts w:ascii="Arial" w:hAnsi="Arial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BB3F3B"/>
    <w:rPr>
      <w:rFonts w:ascii="Arial" w:hAnsi="Arial"/>
      <w:sz w:val="26"/>
      <w:lang w:eastAsia="ru-RU"/>
    </w:rPr>
  </w:style>
  <w:style w:type="paragraph" w:customStyle="1" w:styleId="textright1">
    <w:name w:val="textright1"/>
    <w:basedOn w:val="a"/>
    <w:uiPriority w:val="99"/>
    <w:rsid w:val="00110BF2"/>
    <w:pPr>
      <w:spacing w:before="100" w:beforeAutospacing="1" w:after="150"/>
      <w:jc w:val="right"/>
    </w:pPr>
    <w:rPr>
      <w:sz w:val="24"/>
      <w:szCs w:val="24"/>
    </w:rPr>
  </w:style>
  <w:style w:type="character" w:styleId="a3">
    <w:name w:val="Hyperlink"/>
    <w:unhideWhenUsed/>
    <w:rsid w:val="006D642E"/>
    <w:rPr>
      <w:color w:val="0000FF"/>
      <w:u w:val="single"/>
    </w:rPr>
  </w:style>
  <w:style w:type="paragraph" w:styleId="a4">
    <w:name w:val="footer"/>
    <w:basedOn w:val="a"/>
    <w:link w:val="a5"/>
    <w:uiPriority w:val="99"/>
    <w:semiHidden/>
    <w:unhideWhenUsed/>
    <w:rsid w:val="006D642E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6D642E"/>
    <w:rPr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6D642E"/>
    <w:pPr>
      <w:shd w:val="clear" w:color="auto" w:fill="FFFFFF"/>
    </w:pPr>
    <w:rPr>
      <w:b/>
      <w:i/>
      <w:color w:val="000000"/>
      <w:spacing w:val="-15"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6D642E"/>
    <w:rPr>
      <w:b/>
      <w:i/>
      <w:color w:val="000000"/>
      <w:spacing w:val="-15"/>
      <w:sz w:val="28"/>
      <w:szCs w:val="24"/>
      <w:shd w:val="clear" w:color="auto" w:fill="FFFFFF"/>
      <w:lang w:eastAsia="ru-RU"/>
    </w:rPr>
  </w:style>
  <w:style w:type="character" w:styleId="a6">
    <w:name w:val="Unresolved Mention"/>
    <w:basedOn w:val="a0"/>
    <w:uiPriority w:val="99"/>
    <w:semiHidden/>
    <w:unhideWhenUsed/>
    <w:rsid w:val="003E5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0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tyugova@ymrc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mrc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tyugova@ymrc.ru" TargetMode="External"/><Relationship Id="rId5" Type="http://schemas.openxmlformats.org/officeDocument/2006/relationships/hyperlink" Target="mailto:gagarina@ymrc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1673</Words>
  <Characters>9540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Мажаева Татьяна Васильевна (MAZHAEVA-PC - mazhaeva)</dc:creator>
  <cp:lastModifiedBy>Устюгова Татьяна Сергеевна</cp:lastModifiedBy>
  <cp:revision>9</cp:revision>
  <cp:lastPrinted>2019-01-10T04:34:00Z</cp:lastPrinted>
  <dcterms:created xsi:type="dcterms:W3CDTF">2019-03-29T05:43:00Z</dcterms:created>
  <dcterms:modified xsi:type="dcterms:W3CDTF">2019-04-03T04:28:00Z</dcterms:modified>
</cp:coreProperties>
</file>